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507EA5" w14:textId="77777777" w:rsidR="00264760" w:rsidRPr="00FD621C" w:rsidRDefault="00264760" w:rsidP="00264760">
      <w:pPr>
        <w:spacing w:after="0" w:line="240" w:lineRule="auto"/>
        <w:rPr>
          <w:rFonts w:cs="Calibri"/>
        </w:rPr>
      </w:pPr>
    </w:p>
    <w:p w14:paraId="45177069" w14:textId="03738641" w:rsidR="00264760" w:rsidRPr="00FD621C" w:rsidRDefault="00264760" w:rsidP="00264760">
      <w:pPr>
        <w:spacing w:after="0" w:line="240" w:lineRule="auto"/>
        <w:jc w:val="center"/>
        <w:rPr>
          <w:rFonts w:cs="Calibri"/>
          <w:b/>
        </w:rPr>
      </w:pPr>
      <w:r w:rsidRPr="00FD621C">
        <w:rPr>
          <w:rFonts w:cs="Calibri"/>
          <w:b/>
        </w:rPr>
        <w:t>SCHEDA INTERVENTO</w:t>
      </w:r>
      <w:r>
        <w:rPr>
          <w:rFonts w:cs="Calibri"/>
          <w:b/>
        </w:rPr>
        <w:t xml:space="preserve"> </w:t>
      </w:r>
      <w:r w:rsidR="00324912">
        <w:rPr>
          <w:rFonts w:cs="Calibri"/>
          <w:b/>
        </w:rPr>
        <w:t>AS.03</w:t>
      </w:r>
    </w:p>
    <w:p w14:paraId="2F403846" w14:textId="77777777" w:rsidR="00264760" w:rsidRPr="00FD621C" w:rsidRDefault="00264760" w:rsidP="00264760">
      <w:pPr>
        <w:spacing w:after="0" w:line="240" w:lineRule="auto"/>
        <w:jc w:val="center"/>
        <w:rPr>
          <w:rFonts w:cs="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3"/>
        <w:gridCol w:w="2746"/>
        <w:gridCol w:w="6018"/>
      </w:tblGrid>
      <w:tr w:rsidR="00264760" w:rsidRPr="00942586" w14:paraId="307BE0E8" w14:textId="77777777" w:rsidTr="00BC6FC6">
        <w:tc>
          <w:tcPr>
            <w:tcW w:w="534" w:type="dxa"/>
            <w:shd w:val="clear" w:color="auto" w:fill="D9D9D9"/>
          </w:tcPr>
          <w:p w14:paraId="4DBB9DE3" w14:textId="77777777" w:rsidR="00264760" w:rsidRPr="00942586" w:rsidRDefault="00264760" w:rsidP="00BC6FC6">
            <w:pPr>
              <w:spacing w:after="0" w:line="240" w:lineRule="auto"/>
              <w:jc w:val="both"/>
              <w:rPr>
                <w:rFonts w:cs="Calibri"/>
                <w:b/>
              </w:rPr>
            </w:pPr>
            <w:r w:rsidRPr="00942586">
              <w:rPr>
                <w:rFonts w:cs="Calibri"/>
                <w:b/>
              </w:rPr>
              <w:t>1</w:t>
            </w:r>
          </w:p>
        </w:tc>
        <w:tc>
          <w:tcPr>
            <w:tcW w:w="2835" w:type="dxa"/>
            <w:shd w:val="clear" w:color="auto" w:fill="D9D9D9"/>
          </w:tcPr>
          <w:p w14:paraId="31A4D9BE" w14:textId="77777777" w:rsidR="00264760" w:rsidRPr="00942586" w:rsidRDefault="00264760" w:rsidP="00BC6FC6">
            <w:pPr>
              <w:spacing w:after="0" w:line="240" w:lineRule="auto"/>
              <w:jc w:val="both"/>
              <w:rPr>
                <w:rFonts w:cs="Calibri"/>
                <w:b/>
              </w:rPr>
            </w:pPr>
            <w:r w:rsidRPr="00942586">
              <w:rPr>
                <w:rFonts w:cs="Calibri"/>
                <w:b/>
              </w:rPr>
              <w:t>Codice intervento e Titolo</w:t>
            </w:r>
          </w:p>
        </w:tc>
        <w:tc>
          <w:tcPr>
            <w:tcW w:w="6409" w:type="dxa"/>
          </w:tcPr>
          <w:p w14:paraId="1C42246B" w14:textId="2B7DF01C" w:rsidR="00264760" w:rsidRPr="00BF1938" w:rsidRDefault="00BF1938" w:rsidP="00BC6FC6">
            <w:pPr>
              <w:spacing w:after="0" w:line="240" w:lineRule="auto"/>
              <w:jc w:val="both"/>
              <w:rPr>
                <w:rFonts w:cs="Calibri"/>
                <w:b/>
              </w:rPr>
            </w:pPr>
            <w:r w:rsidRPr="00BF1938">
              <w:rPr>
                <w:rFonts w:cs="Calibri"/>
                <w:b/>
              </w:rPr>
              <w:t xml:space="preserve">AS.03 </w:t>
            </w:r>
            <w:r w:rsidR="00E919D0" w:rsidRPr="00BF1938">
              <w:rPr>
                <w:rFonts w:cs="Calibri"/>
                <w:b/>
              </w:rPr>
              <w:t xml:space="preserve">Sostegno </w:t>
            </w:r>
            <w:r w:rsidR="00773F1B" w:rsidRPr="00BF1938">
              <w:rPr>
                <w:rFonts w:cs="Calibri"/>
                <w:b/>
              </w:rPr>
              <w:t>alla “</w:t>
            </w:r>
            <w:r w:rsidR="00E919D0" w:rsidRPr="00BF1938">
              <w:rPr>
                <w:rFonts w:cs="Calibri"/>
                <w:b/>
              </w:rPr>
              <w:t>progettazione</w:t>
            </w:r>
            <w:r w:rsidR="00773F1B" w:rsidRPr="00BF1938">
              <w:rPr>
                <w:rFonts w:cs="Calibri"/>
                <w:b/>
              </w:rPr>
              <w:t>”</w:t>
            </w:r>
            <w:r w:rsidR="00E919D0" w:rsidRPr="00BF1938">
              <w:rPr>
                <w:rFonts w:cs="Calibri"/>
                <w:b/>
              </w:rPr>
              <w:t xml:space="preserve"> aree sisma</w:t>
            </w:r>
            <w:r w:rsidR="00457FCA">
              <w:rPr>
                <w:rFonts w:cs="Calibri"/>
                <w:b/>
              </w:rPr>
              <w:t xml:space="preserve"> </w:t>
            </w:r>
            <w:r w:rsidR="00264760" w:rsidRPr="00BF1938">
              <w:rPr>
                <w:rFonts w:cs="Calibri"/>
                <w:b/>
              </w:rPr>
              <w:t>– Del. CIPE 52/2018</w:t>
            </w:r>
            <w:r w:rsidR="00831DCF">
              <w:rPr>
                <w:rFonts w:cs="Calibri"/>
                <w:b/>
              </w:rPr>
              <w:t xml:space="preserve">. CUP: </w:t>
            </w:r>
            <w:r w:rsidR="00831DCF" w:rsidRPr="00831DCF">
              <w:rPr>
                <w:rFonts w:cs="Calibri"/>
                <w:b/>
              </w:rPr>
              <w:t>I94E21000240001</w:t>
            </w:r>
            <w:bookmarkStart w:id="0" w:name="_GoBack"/>
            <w:bookmarkEnd w:id="0"/>
          </w:p>
        </w:tc>
      </w:tr>
      <w:tr w:rsidR="00264760" w:rsidRPr="00942586" w14:paraId="62C2F5B9" w14:textId="77777777" w:rsidTr="00BC6FC6">
        <w:tc>
          <w:tcPr>
            <w:tcW w:w="534" w:type="dxa"/>
            <w:shd w:val="clear" w:color="auto" w:fill="D9D9D9"/>
          </w:tcPr>
          <w:p w14:paraId="1B6FFB6D" w14:textId="77777777" w:rsidR="00264760" w:rsidRPr="00942586" w:rsidRDefault="00264760" w:rsidP="00BC6FC6">
            <w:pPr>
              <w:spacing w:after="0" w:line="240" w:lineRule="auto"/>
              <w:jc w:val="both"/>
              <w:rPr>
                <w:rFonts w:cs="Calibri"/>
                <w:b/>
              </w:rPr>
            </w:pPr>
            <w:r w:rsidRPr="00942586">
              <w:rPr>
                <w:rFonts w:cs="Calibri"/>
                <w:b/>
              </w:rPr>
              <w:t>2</w:t>
            </w:r>
          </w:p>
        </w:tc>
        <w:tc>
          <w:tcPr>
            <w:tcW w:w="2835" w:type="dxa"/>
            <w:shd w:val="clear" w:color="auto" w:fill="D9D9D9"/>
          </w:tcPr>
          <w:p w14:paraId="320D4197" w14:textId="77777777" w:rsidR="00264760" w:rsidRPr="00942586" w:rsidRDefault="00264760" w:rsidP="00BC6FC6">
            <w:pPr>
              <w:spacing w:after="0" w:line="240" w:lineRule="auto"/>
              <w:jc w:val="both"/>
              <w:rPr>
                <w:rFonts w:cs="Calibri"/>
                <w:b/>
              </w:rPr>
            </w:pPr>
            <w:r w:rsidRPr="00942586">
              <w:rPr>
                <w:rFonts w:cs="Calibri"/>
                <w:b/>
              </w:rPr>
              <w:t>Costo e copertura finanziaria</w:t>
            </w:r>
          </w:p>
        </w:tc>
        <w:tc>
          <w:tcPr>
            <w:tcW w:w="6409" w:type="dxa"/>
          </w:tcPr>
          <w:p w14:paraId="419A1226" w14:textId="0C7986E7" w:rsidR="00264760" w:rsidRPr="00264760" w:rsidRDefault="00657292" w:rsidP="00BC6FC6">
            <w:pPr>
              <w:spacing w:after="0" w:line="240" w:lineRule="auto"/>
              <w:jc w:val="both"/>
              <w:rPr>
                <w:rFonts w:cs="Calibri"/>
              </w:rPr>
            </w:pPr>
            <w:r>
              <w:rPr>
                <w:rFonts w:cs="Calibri"/>
              </w:rPr>
              <w:t>€ 130.560</w:t>
            </w:r>
            <w:r w:rsidR="00264760" w:rsidRPr="00264760">
              <w:rPr>
                <w:rFonts w:cs="Calibri"/>
              </w:rPr>
              <w:t xml:space="preserve">,00 </w:t>
            </w:r>
          </w:p>
          <w:p w14:paraId="4EB722E8" w14:textId="77777777" w:rsidR="00264760" w:rsidRPr="00942586" w:rsidRDefault="00264760" w:rsidP="00BC6FC6">
            <w:pPr>
              <w:spacing w:after="0" w:line="240" w:lineRule="auto"/>
              <w:jc w:val="both"/>
              <w:rPr>
                <w:rFonts w:cs="Calibri"/>
              </w:rPr>
            </w:pPr>
            <w:r w:rsidRPr="00942586">
              <w:rPr>
                <w:rFonts w:cs="Calibri"/>
              </w:rPr>
              <w:t xml:space="preserve">Legge 205/2017 (Legge di bilancio 2018) Art.1, Comma 895 </w:t>
            </w:r>
          </w:p>
        </w:tc>
      </w:tr>
      <w:tr w:rsidR="00264760" w:rsidRPr="00942586" w14:paraId="5A9D4D11" w14:textId="77777777" w:rsidTr="00BC6FC6">
        <w:tc>
          <w:tcPr>
            <w:tcW w:w="534" w:type="dxa"/>
            <w:shd w:val="clear" w:color="auto" w:fill="D9D9D9"/>
          </w:tcPr>
          <w:p w14:paraId="6C599312" w14:textId="77777777" w:rsidR="00264760" w:rsidRPr="00942586" w:rsidRDefault="00264760" w:rsidP="00BC6FC6">
            <w:pPr>
              <w:spacing w:after="0" w:line="240" w:lineRule="auto"/>
              <w:jc w:val="both"/>
              <w:rPr>
                <w:rFonts w:cs="Calibri"/>
                <w:b/>
              </w:rPr>
            </w:pPr>
            <w:r w:rsidRPr="00942586">
              <w:rPr>
                <w:rFonts w:cs="Calibri"/>
                <w:b/>
              </w:rPr>
              <w:t>3</w:t>
            </w:r>
          </w:p>
        </w:tc>
        <w:tc>
          <w:tcPr>
            <w:tcW w:w="2835" w:type="dxa"/>
            <w:shd w:val="clear" w:color="auto" w:fill="D9D9D9"/>
          </w:tcPr>
          <w:p w14:paraId="436C03B6" w14:textId="77777777" w:rsidR="00264760" w:rsidRPr="00942586" w:rsidRDefault="00264760" w:rsidP="00BC6FC6">
            <w:pPr>
              <w:spacing w:after="0" w:line="240" w:lineRule="auto"/>
              <w:jc w:val="both"/>
              <w:rPr>
                <w:rFonts w:cs="Calibri"/>
                <w:b/>
              </w:rPr>
            </w:pPr>
            <w:r w:rsidRPr="00942586">
              <w:rPr>
                <w:rFonts w:cs="Calibri"/>
                <w:b/>
              </w:rPr>
              <w:t>Oggetto dell’intervento</w:t>
            </w:r>
          </w:p>
        </w:tc>
        <w:tc>
          <w:tcPr>
            <w:tcW w:w="6409" w:type="dxa"/>
          </w:tcPr>
          <w:p w14:paraId="21D745CB" w14:textId="4DDBFBFE" w:rsidR="00264760" w:rsidRPr="00942586" w:rsidRDefault="00600B90" w:rsidP="00324912">
            <w:pPr>
              <w:spacing w:after="0" w:line="240" w:lineRule="auto"/>
              <w:jc w:val="both"/>
              <w:rPr>
                <w:rFonts w:cs="Calibri"/>
              </w:rPr>
            </w:pPr>
            <w:r>
              <w:rPr>
                <w:rFonts w:cs="Calibri"/>
              </w:rPr>
              <w:t xml:space="preserve">Attività </w:t>
            </w:r>
            <w:r w:rsidR="00264760" w:rsidRPr="00942586">
              <w:rPr>
                <w:rFonts w:cs="Calibri"/>
              </w:rPr>
              <w:t xml:space="preserve">per </w:t>
            </w:r>
            <w:r w:rsidR="00E64070">
              <w:rPr>
                <w:rFonts w:cs="Calibri"/>
              </w:rPr>
              <w:t>il s</w:t>
            </w:r>
            <w:r w:rsidRPr="00600B90">
              <w:rPr>
                <w:rFonts w:cs="Calibri"/>
              </w:rPr>
              <w:t>ostegno all’attuazione della SNAI</w:t>
            </w:r>
            <w:r w:rsidR="00BF1938">
              <w:rPr>
                <w:rFonts w:cs="Calibri"/>
              </w:rPr>
              <w:t xml:space="preserve"> nell’A</w:t>
            </w:r>
            <w:r>
              <w:rPr>
                <w:rFonts w:cs="Calibri"/>
              </w:rPr>
              <w:t>rea</w:t>
            </w:r>
            <w:r w:rsidR="00695EF7">
              <w:rPr>
                <w:rFonts w:cs="Calibri"/>
              </w:rPr>
              <w:t xml:space="preserve"> interna</w:t>
            </w:r>
            <w:r>
              <w:rPr>
                <w:rFonts w:cs="Calibri"/>
              </w:rPr>
              <w:t xml:space="preserve"> </w:t>
            </w:r>
            <w:proofErr w:type="spellStart"/>
            <w:r w:rsidR="00324912">
              <w:rPr>
                <w:rFonts w:cs="Calibri"/>
              </w:rPr>
              <w:t>Valnerina</w:t>
            </w:r>
            <w:proofErr w:type="spellEnd"/>
          </w:p>
        </w:tc>
      </w:tr>
      <w:tr w:rsidR="00264760" w:rsidRPr="00942586" w14:paraId="4C93815F" w14:textId="77777777" w:rsidTr="00BC6FC6">
        <w:tc>
          <w:tcPr>
            <w:tcW w:w="534" w:type="dxa"/>
            <w:shd w:val="clear" w:color="auto" w:fill="D9D9D9"/>
          </w:tcPr>
          <w:p w14:paraId="5FA27A96" w14:textId="77777777" w:rsidR="00264760" w:rsidRPr="00942586" w:rsidRDefault="00264760" w:rsidP="00BC6FC6">
            <w:pPr>
              <w:spacing w:after="0" w:line="240" w:lineRule="auto"/>
              <w:jc w:val="both"/>
              <w:rPr>
                <w:rFonts w:cs="Calibri"/>
                <w:b/>
              </w:rPr>
            </w:pPr>
            <w:r w:rsidRPr="00942586">
              <w:rPr>
                <w:rFonts w:cs="Calibri"/>
                <w:b/>
              </w:rPr>
              <w:t>4</w:t>
            </w:r>
          </w:p>
        </w:tc>
        <w:tc>
          <w:tcPr>
            <w:tcW w:w="2835" w:type="dxa"/>
            <w:shd w:val="clear" w:color="auto" w:fill="D9D9D9"/>
          </w:tcPr>
          <w:p w14:paraId="7745BE88" w14:textId="77777777" w:rsidR="00264760" w:rsidRPr="00942586" w:rsidRDefault="00264760" w:rsidP="00BC6FC6">
            <w:pPr>
              <w:spacing w:after="0" w:line="240" w:lineRule="auto"/>
              <w:jc w:val="both"/>
              <w:rPr>
                <w:rFonts w:cs="Calibri"/>
                <w:b/>
              </w:rPr>
            </w:pPr>
            <w:r w:rsidRPr="00942586">
              <w:rPr>
                <w:rFonts w:cs="Calibri"/>
                <w:b/>
              </w:rPr>
              <w:t>Localizzazione intervento</w:t>
            </w:r>
          </w:p>
        </w:tc>
        <w:tc>
          <w:tcPr>
            <w:tcW w:w="6409" w:type="dxa"/>
          </w:tcPr>
          <w:p w14:paraId="49AB52C7" w14:textId="7741F24D" w:rsidR="00264760" w:rsidRPr="00942586" w:rsidRDefault="00324912" w:rsidP="00C85ED5">
            <w:pPr>
              <w:spacing w:after="0" w:line="240" w:lineRule="auto"/>
              <w:jc w:val="both"/>
              <w:rPr>
                <w:rFonts w:cs="Calibri"/>
              </w:rPr>
            </w:pPr>
            <w:r>
              <w:rPr>
                <w:rFonts w:cs="Calibri"/>
              </w:rPr>
              <w:t>Comuni dell’area interna</w:t>
            </w:r>
          </w:p>
        </w:tc>
      </w:tr>
      <w:tr w:rsidR="00264760" w:rsidRPr="00942586" w14:paraId="1895F0C0" w14:textId="77777777" w:rsidTr="00264760">
        <w:trPr>
          <w:trHeight w:val="3939"/>
        </w:trPr>
        <w:tc>
          <w:tcPr>
            <w:tcW w:w="534" w:type="dxa"/>
            <w:shd w:val="clear" w:color="auto" w:fill="D9D9D9"/>
          </w:tcPr>
          <w:p w14:paraId="51D6F4A0" w14:textId="77777777" w:rsidR="00264760" w:rsidRPr="00942586" w:rsidRDefault="00264760" w:rsidP="00BC6FC6">
            <w:pPr>
              <w:spacing w:after="0" w:line="240" w:lineRule="auto"/>
              <w:jc w:val="both"/>
              <w:rPr>
                <w:rFonts w:cs="Calibri"/>
                <w:b/>
              </w:rPr>
            </w:pPr>
            <w:r w:rsidRPr="00942586">
              <w:rPr>
                <w:rFonts w:cs="Calibri"/>
                <w:b/>
              </w:rPr>
              <w:t>5</w:t>
            </w:r>
          </w:p>
        </w:tc>
        <w:tc>
          <w:tcPr>
            <w:tcW w:w="2835" w:type="dxa"/>
            <w:shd w:val="clear" w:color="auto" w:fill="D9D9D9"/>
          </w:tcPr>
          <w:p w14:paraId="3E73732B" w14:textId="77777777" w:rsidR="00264760" w:rsidRPr="00942586" w:rsidRDefault="00264760" w:rsidP="00BC6FC6">
            <w:pPr>
              <w:spacing w:after="0" w:line="240" w:lineRule="auto"/>
              <w:jc w:val="both"/>
              <w:rPr>
                <w:rFonts w:cs="Calibri"/>
                <w:b/>
              </w:rPr>
            </w:pPr>
            <w:r w:rsidRPr="00942586">
              <w:rPr>
                <w:rFonts w:cs="Calibri"/>
                <w:b/>
              </w:rPr>
              <w:t>Coerenza programmatica e contestualizzazione intervento</w:t>
            </w:r>
          </w:p>
        </w:tc>
        <w:tc>
          <w:tcPr>
            <w:tcW w:w="6409" w:type="dxa"/>
          </w:tcPr>
          <w:p w14:paraId="01F22DEE" w14:textId="77777777" w:rsidR="00324912" w:rsidRPr="00F56279" w:rsidRDefault="00324912" w:rsidP="00E64070">
            <w:pPr>
              <w:tabs>
                <w:tab w:val="left" w:pos="0"/>
              </w:tabs>
              <w:spacing w:after="0" w:line="240" w:lineRule="auto"/>
              <w:jc w:val="both"/>
              <w:rPr>
                <w:rFonts w:eastAsia="Times New Roman" w:cs="Calibri"/>
                <w:b/>
                <w:shd w:val="clear" w:color="auto" w:fill="F5FDFE"/>
                <w:lang w:eastAsia="it-IT"/>
              </w:rPr>
            </w:pPr>
            <w:r w:rsidRPr="00F56279">
              <w:rPr>
                <w:rFonts w:eastAsia="Times New Roman" w:cs="Calibri"/>
                <w:b/>
                <w:shd w:val="clear" w:color="auto" w:fill="F5FDFE"/>
                <w:lang w:eastAsia="it-IT"/>
              </w:rPr>
              <w:t>Coerenza Programmatica</w:t>
            </w:r>
          </w:p>
          <w:p w14:paraId="2898F805" w14:textId="7255C7CE" w:rsidR="00324912" w:rsidRPr="00F56279" w:rsidRDefault="00324912" w:rsidP="00324912">
            <w:pPr>
              <w:tabs>
                <w:tab w:val="left" w:pos="0"/>
              </w:tabs>
              <w:spacing w:after="0" w:line="240" w:lineRule="auto"/>
              <w:jc w:val="both"/>
              <w:rPr>
                <w:rFonts w:eastAsia="Times New Roman" w:cs="Calibri"/>
                <w:shd w:val="clear" w:color="auto" w:fill="F5FDFE"/>
                <w:lang w:eastAsia="it-IT"/>
              </w:rPr>
            </w:pPr>
            <w:r w:rsidRPr="00F56279">
              <w:rPr>
                <w:rFonts w:eastAsia="Times New Roman" w:cs="Calibri"/>
                <w:shd w:val="clear" w:color="auto" w:fill="F5FDFE"/>
                <w:lang w:eastAsia="it-IT"/>
              </w:rPr>
              <w:t xml:space="preserve">L’obiettivo </w:t>
            </w:r>
            <w:r w:rsidR="00BF1938">
              <w:rPr>
                <w:rFonts w:eastAsia="Times New Roman" w:cs="Calibri"/>
                <w:shd w:val="clear" w:color="auto" w:fill="F5FDFE"/>
                <w:lang w:eastAsia="it-IT"/>
              </w:rPr>
              <w:t xml:space="preserve">perseguito </w:t>
            </w:r>
            <w:r w:rsidRPr="00F56279">
              <w:rPr>
                <w:rFonts w:eastAsia="Times New Roman" w:cs="Calibri"/>
                <w:shd w:val="clear" w:color="auto" w:fill="F5FDFE"/>
                <w:lang w:eastAsia="it-IT"/>
              </w:rPr>
              <w:t>è quello di accompagnare l’attuazione dell’Accordo attraverso la messa a punto di attività di supporto all’area volte</w:t>
            </w:r>
            <w:r w:rsidR="00C93919">
              <w:rPr>
                <w:rFonts w:eastAsia="Times New Roman" w:cs="Calibri"/>
                <w:shd w:val="clear" w:color="auto" w:fill="F5FDFE"/>
                <w:lang w:eastAsia="it-IT"/>
              </w:rPr>
              <w:t>,</w:t>
            </w:r>
            <w:r w:rsidRPr="00F56279">
              <w:rPr>
                <w:rFonts w:eastAsia="Times New Roman" w:cs="Calibri"/>
                <w:shd w:val="clear" w:color="auto" w:fill="F5FDFE"/>
                <w:lang w:eastAsia="it-IT"/>
              </w:rPr>
              <w:t xml:space="preserve"> da un lato</w:t>
            </w:r>
            <w:r w:rsidR="00C93919">
              <w:rPr>
                <w:rFonts w:eastAsia="Times New Roman" w:cs="Calibri"/>
                <w:shd w:val="clear" w:color="auto" w:fill="F5FDFE"/>
                <w:lang w:eastAsia="it-IT"/>
              </w:rPr>
              <w:t>,</w:t>
            </w:r>
            <w:r w:rsidRPr="00F56279">
              <w:rPr>
                <w:rFonts w:eastAsia="Times New Roman" w:cs="Calibri"/>
                <w:shd w:val="clear" w:color="auto" w:fill="F5FDFE"/>
                <w:lang w:eastAsia="it-IT"/>
              </w:rPr>
              <w:t xml:space="preserve"> a ridurre la tempistica</w:t>
            </w:r>
            <w:r w:rsidR="00C93919">
              <w:rPr>
                <w:rFonts w:eastAsia="Times New Roman" w:cs="Calibri"/>
                <w:shd w:val="clear" w:color="auto" w:fill="F5FDFE"/>
                <w:lang w:eastAsia="it-IT"/>
              </w:rPr>
              <w:t>,</w:t>
            </w:r>
            <w:r w:rsidRPr="00F56279">
              <w:rPr>
                <w:rFonts w:eastAsia="Times New Roman" w:cs="Calibri"/>
                <w:shd w:val="clear" w:color="auto" w:fill="F5FDFE"/>
                <w:lang w:eastAsia="it-IT"/>
              </w:rPr>
              <w:t xml:space="preserve"> non soltanto della fase di attivazione degli interventi</w:t>
            </w:r>
            <w:r w:rsidR="00C93919">
              <w:rPr>
                <w:rFonts w:eastAsia="Times New Roman" w:cs="Calibri"/>
                <w:shd w:val="clear" w:color="auto" w:fill="F5FDFE"/>
                <w:lang w:eastAsia="it-IT"/>
              </w:rPr>
              <w:t>,</w:t>
            </w:r>
            <w:r w:rsidRPr="00F56279">
              <w:rPr>
                <w:rFonts w:eastAsia="Times New Roman" w:cs="Calibri"/>
                <w:shd w:val="clear" w:color="auto" w:fill="F5FDFE"/>
                <w:lang w:eastAsia="it-IT"/>
              </w:rPr>
              <w:t xml:space="preserve"> ma anche della loro completa realizzazione, e</w:t>
            </w:r>
            <w:r w:rsidR="00C93919">
              <w:rPr>
                <w:rFonts w:eastAsia="Times New Roman" w:cs="Calibri"/>
                <w:shd w:val="clear" w:color="auto" w:fill="F5FDFE"/>
                <w:lang w:eastAsia="it-IT"/>
              </w:rPr>
              <w:t>,</w:t>
            </w:r>
            <w:r w:rsidRPr="00F56279">
              <w:rPr>
                <w:rFonts w:eastAsia="Times New Roman" w:cs="Calibri"/>
                <w:shd w:val="clear" w:color="auto" w:fill="F5FDFE"/>
                <w:lang w:eastAsia="it-IT"/>
              </w:rPr>
              <w:t xml:space="preserve"> dall’altro, </w:t>
            </w:r>
            <w:r w:rsidR="00C93919">
              <w:rPr>
                <w:rFonts w:eastAsia="Times New Roman" w:cs="Calibri"/>
                <w:shd w:val="clear" w:color="auto" w:fill="F5FDFE"/>
                <w:lang w:eastAsia="it-IT"/>
              </w:rPr>
              <w:t xml:space="preserve">ad </w:t>
            </w:r>
            <w:r w:rsidRPr="00F56279">
              <w:rPr>
                <w:rFonts w:eastAsia="Times New Roman" w:cs="Calibri"/>
                <w:shd w:val="clear" w:color="auto" w:fill="F5FDFE"/>
                <w:lang w:eastAsia="it-IT"/>
              </w:rPr>
              <w:t>aumentare la qualità progettuale degli interventi stessi</w:t>
            </w:r>
            <w:r w:rsidR="00C93919">
              <w:rPr>
                <w:rFonts w:eastAsia="Times New Roman" w:cs="Calibri"/>
                <w:shd w:val="clear" w:color="auto" w:fill="F5FDFE"/>
                <w:lang w:eastAsia="it-IT"/>
              </w:rPr>
              <w:t>,</w:t>
            </w:r>
            <w:r w:rsidRPr="00F56279">
              <w:rPr>
                <w:rFonts w:eastAsia="Times New Roman" w:cs="Calibri"/>
                <w:shd w:val="clear" w:color="auto" w:fill="F5FDFE"/>
                <w:lang w:eastAsia="it-IT"/>
              </w:rPr>
              <w:t xml:space="preserve"> mettendo a disposizione dell’area capacità tecnico-amministrative aggiuntive</w:t>
            </w:r>
            <w:r w:rsidR="00BF1938">
              <w:rPr>
                <w:rFonts w:eastAsia="Times New Roman" w:cs="Calibri"/>
                <w:shd w:val="clear" w:color="auto" w:fill="F5FDFE"/>
                <w:lang w:eastAsia="it-IT"/>
              </w:rPr>
              <w:t>,</w:t>
            </w:r>
            <w:r w:rsidRPr="00F56279">
              <w:rPr>
                <w:rFonts w:eastAsia="Times New Roman" w:cs="Calibri"/>
                <w:shd w:val="clear" w:color="auto" w:fill="F5FDFE"/>
                <w:lang w:eastAsia="it-IT"/>
              </w:rPr>
              <w:t xml:space="preserve"> sia in senso numerico che di competenze specifiche attualmente carenti. Ciò permetterebbe inoltre di attivare processi di “trasferimento di competenze” in un’ottica di </w:t>
            </w:r>
            <w:proofErr w:type="spellStart"/>
            <w:r w:rsidRPr="00C93919">
              <w:rPr>
                <w:rFonts w:eastAsia="Times New Roman" w:cs="Calibri"/>
                <w:i/>
                <w:shd w:val="clear" w:color="auto" w:fill="F5FDFE"/>
                <w:lang w:eastAsia="it-IT"/>
              </w:rPr>
              <w:t>capacity</w:t>
            </w:r>
            <w:proofErr w:type="spellEnd"/>
            <w:r w:rsidRPr="00C93919">
              <w:rPr>
                <w:rFonts w:eastAsia="Times New Roman" w:cs="Calibri"/>
                <w:i/>
                <w:shd w:val="clear" w:color="auto" w:fill="F5FDFE"/>
                <w:lang w:eastAsia="it-IT"/>
              </w:rPr>
              <w:t xml:space="preserve"> building</w:t>
            </w:r>
            <w:r w:rsidRPr="00F56279">
              <w:rPr>
                <w:rFonts w:eastAsia="Times New Roman" w:cs="Calibri"/>
                <w:shd w:val="clear" w:color="auto" w:fill="F5FDFE"/>
                <w:lang w:eastAsia="it-IT"/>
              </w:rPr>
              <w:t xml:space="preserve"> volti a favorire una più efficiente attuazione da parte dei soggetti attuatori anche una volta terminato l’intervento di supporto.</w:t>
            </w:r>
          </w:p>
          <w:p w14:paraId="0F6FA4C5" w14:textId="77777777" w:rsidR="00324912" w:rsidRPr="00F56279" w:rsidRDefault="00324912" w:rsidP="00324912">
            <w:pPr>
              <w:tabs>
                <w:tab w:val="left" w:pos="0"/>
              </w:tabs>
              <w:spacing w:after="0" w:line="240" w:lineRule="auto"/>
              <w:jc w:val="both"/>
              <w:rPr>
                <w:rFonts w:eastAsia="Times New Roman" w:cs="Calibri"/>
                <w:shd w:val="clear" w:color="auto" w:fill="F5FDFE"/>
                <w:lang w:eastAsia="it-IT"/>
              </w:rPr>
            </w:pPr>
            <w:r w:rsidRPr="00F56279">
              <w:rPr>
                <w:rFonts w:eastAsia="Times New Roman" w:cs="Calibri"/>
                <w:shd w:val="clear" w:color="auto" w:fill="F5FDFE"/>
                <w:lang w:eastAsia="it-IT"/>
              </w:rPr>
              <w:t>Tali attività di accompagnamento/supporto dovranno riguardare con particolare attenzione gli interventi finanziati con le risorse della legge di stabilità non escludendo però quelli finanziati con risorse comunitarie a valere sul FESR, FSE e FEASR.</w:t>
            </w:r>
          </w:p>
          <w:p w14:paraId="38A016E1" w14:textId="77777777" w:rsidR="00324912" w:rsidRPr="00F56279" w:rsidRDefault="00324912" w:rsidP="00E64070">
            <w:pPr>
              <w:tabs>
                <w:tab w:val="left" w:pos="0"/>
              </w:tabs>
              <w:spacing w:after="0" w:line="240" w:lineRule="auto"/>
              <w:jc w:val="both"/>
              <w:rPr>
                <w:rFonts w:eastAsia="Times New Roman" w:cs="Calibri"/>
                <w:shd w:val="clear" w:color="auto" w:fill="F5FDFE"/>
                <w:lang w:eastAsia="it-IT"/>
              </w:rPr>
            </w:pPr>
          </w:p>
          <w:p w14:paraId="0D81D74A" w14:textId="77777777" w:rsidR="00324912" w:rsidRPr="00F56279" w:rsidRDefault="00324912" w:rsidP="00695EF7">
            <w:pPr>
              <w:tabs>
                <w:tab w:val="left" w:pos="0"/>
              </w:tabs>
              <w:spacing w:after="0" w:line="240" w:lineRule="auto"/>
              <w:jc w:val="both"/>
              <w:rPr>
                <w:rFonts w:eastAsia="Times New Roman" w:cs="Calibri"/>
                <w:b/>
                <w:shd w:val="clear" w:color="auto" w:fill="F5FDFE"/>
                <w:lang w:eastAsia="it-IT"/>
              </w:rPr>
            </w:pPr>
            <w:r w:rsidRPr="00F56279">
              <w:rPr>
                <w:rFonts w:eastAsia="Times New Roman" w:cs="Calibri"/>
                <w:b/>
                <w:shd w:val="clear" w:color="auto" w:fill="F5FDFE"/>
                <w:lang w:eastAsia="it-IT"/>
              </w:rPr>
              <w:t>Contestualizzazione</w:t>
            </w:r>
          </w:p>
          <w:p w14:paraId="7C591101" w14:textId="4D26718F" w:rsidR="00324912" w:rsidRPr="00F56279" w:rsidRDefault="00324912" w:rsidP="00324912">
            <w:pPr>
              <w:tabs>
                <w:tab w:val="left" w:pos="0"/>
              </w:tabs>
              <w:spacing w:after="0" w:line="240" w:lineRule="auto"/>
              <w:jc w:val="both"/>
              <w:rPr>
                <w:rFonts w:eastAsia="Times New Roman" w:cs="Calibri"/>
                <w:shd w:val="clear" w:color="auto" w:fill="F5FDFE"/>
                <w:lang w:eastAsia="it-IT"/>
              </w:rPr>
            </w:pPr>
            <w:r w:rsidRPr="00F56279">
              <w:rPr>
                <w:rFonts w:eastAsia="Times New Roman" w:cs="Calibri"/>
                <w:shd w:val="clear" w:color="auto" w:fill="F5FDFE"/>
                <w:lang w:eastAsia="it-IT"/>
              </w:rPr>
              <w:t>Dall’analisi della fase programmatoria di definizione ed elaborazione del documento “Preliminare rafforzato di Strategia” e della successiva fase di ingegnerizzazione dei progetti finalizzata alla sottoscrizione dell’APQ</w:t>
            </w:r>
            <w:r w:rsidR="00BF1938">
              <w:rPr>
                <w:rFonts w:eastAsia="Times New Roman" w:cs="Calibri"/>
                <w:shd w:val="clear" w:color="auto" w:fill="F5FDFE"/>
                <w:lang w:eastAsia="it-IT"/>
              </w:rPr>
              <w:t>,</w:t>
            </w:r>
            <w:r w:rsidRPr="00F56279">
              <w:rPr>
                <w:rFonts w:eastAsia="Times New Roman" w:cs="Calibri"/>
                <w:shd w:val="clear" w:color="auto" w:fill="F5FDFE"/>
                <w:lang w:eastAsia="it-IT"/>
              </w:rPr>
              <w:t xml:space="preserve"> si rilevano particolari criticità d</w:t>
            </w:r>
            <w:r w:rsidR="00BF1938">
              <w:rPr>
                <w:rFonts w:eastAsia="Times New Roman" w:cs="Calibri"/>
                <w:shd w:val="clear" w:color="auto" w:fill="F5FDFE"/>
                <w:lang w:eastAsia="it-IT"/>
              </w:rPr>
              <w:t>a parte dei C</w:t>
            </w:r>
            <w:r w:rsidRPr="00F56279">
              <w:rPr>
                <w:rFonts w:eastAsia="Times New Roman" w:cs="Calibri"/>
                <w:shd w:val="clear" w:color="auto" w:fill="F5FDFE"/>
                <w:lang w:eastAsia="it-IT"/>
              </w:rPr>
              <w:t>omuni ricompresi nell’area interna che derivano dall’utilizzo di un nuovo approccio che si basa</w:t>
            </w:r>
            <w:r w:rsidR="00BF1938">
              <w:rPr>
                <w:rFonts w:eastAsia="Times New Roman" w:cs="Calibri"/>
                <w:shd w:val="clear" w:color="auto" w:fill="F5FDFE"/>
                <w:lang w:eastAsia="it-IT"/>
              </w:rPr>
              <w:t>,</w:t>
            </w:r>
            <w:r w:rsidRPr="00F56279">
              <w:rPr>
                <w:rFonts w:eastAsia="Times New Roman" w:cs="Calibri"/>
                <w:shd w:val="clear" w:color="auto" w:fill="F5FDFE"/>
                <w:lang w:eastAsia="it-IT"/>
              </w:rPr>
              <w:t xml:space="preserve"> da una parte</w:t>
            </w:r>
            <w:r w:rsidR="00BF1938">
              <w:rPr>
                <w:rFonts w:eastAsia="Times New Roman" w:cs="Calibri"/>
                <w:shd w:val="clear" w:color="auto" w:fill="F5FDFE"/>
                <w:lang w:eastAsia="it-IT"/>
              </w:rPr>
              <w:t>,</w:t>
            </w:r>
            <w:r w:rsidRPr="00F56279">
              <w:rPr>
                <w:rFonts w:eastAsia="Times New Roman" w:cs="Calibri"/>
                <w:shd w:val="clear" w:color="auto" w:fill="F5FDFE"/>
                <w:lang w:eastAsia="it-IT"/>
              </w:rPr>
              <w:t xml:space="preserve"> su </w:t>
            </w:r>
            <w:r w:rsidR="00BF1938">
              <w:rPr>
                <w:rFonts w:eastAsia="Times New Roman" w:cs="Calibri"/>
                <w:shd w:val="clear" w:color="auto" w:fill="F5FDFE"/>
                <w:lang w:eastAsia="it-IT"/>
              </w:rPr>
              <w:t xml:space="preserve">di </w:t>
            </w:r>
            <w:r w:rsidRPr="00F56279">
              <w:rPr>
                <w:rFonts w:eastAsia="Times New Roman" w:cs="Calibri"/>
                <w:shd w:val="clear" w:color="auto" w:fill="F5FDFE"/>
                <w:lang w:eastAsia="it-IT"/>
              </w:rPr>
              <w:t>un processo di co-progettazione che prevede il coinvolgimento di diversi soggetti (Comuni, Regione, CTAI) e</w:t>
            </w:r>
            <w:r w:rsidR="00BF1938">
              <w:rPr>
                <w:rFonts w:eastAsia="Times New Roman" w:cs="Calibri"/>
                <w:shd w:val="clear" w:color="auto" w:fill="F5FDFE"/>
                <w:lang w:eastAsia="it-IT"/>
              </w:rPr>
              <w:t>,</w:t>
            </w:r>
            <w:r w:rsidRPr="00F56279">
              <w:rPr>
                <w:rFonts w:eastAsia="Times New Roman" w:cs="Calibri"/>
                <w:shd w:val="clear" w:color="auto" w:fill="F5FDFE"/>
                <w:lang w:eastAsia="it-IT"/>
              </w:rPr>
              <w:t xml:space="preserve"> dall’altra</w:t>
            </w:r>
            <w:r w:rsidR="00BF1938">
              <w:rPr>
                <w:rFonts w:eastAsia="Times New Roman" w:cs="Calibri"/>
                <w:shd w:val="clear" w:color="auto" w:fill="F5FDFE"/>
                <w:lang w:eastAsia="it-IT"/>
              </w:rPr>
              <w:t>,</w:t>
            </w:r>
            <w:r w:rsidRPr="00F56279">
              <w:rPr>
                <w:rFonts w:eastAsia="Times New Roman" w:cs="Calibri"/>
                <w:shd w:val="clear" w:color="auto" w:fill="F5FDFE"/>
                <w:lang w:eastAsia="it-IT"/>
              </w:rPr>
              <w:t xml:space="preserve"> sulla definizione di  un progetto unitario d’area (superare gli individualismi). </w:t>
            </w:r>
          </w:p>
          <w:p w14:paraId="7FEE3D62" w14:textId="52DB4300" w:rsidR="00324912" w:rsidRPr="00F56279" w:rsidRDefault="00324912" w:rsidP="00324912">
            <w:pPr>
              <w:tabs>
                <w:tab w:val="left" w:pos="0"/>
              </w:tabs>
              <w:spacing w:after="0" w:line="240" w:lineRule="auto"/>
              <w:jc w:val="both"/>
              <w:rPr>
                <w:rFonts w:eastAsia="Times New Roman" w:cs="Calibri"/>
                <w:highlight w:val="yellow"/>
                <w:shd w:val="clear" w:color="auto" w:fill="F5FDFE"/>
                <w:lang w:eastAsia="it-IT"/>
              </w:rPr>
            </w:pPr>
            <w:r w:rsidRPr="00F56279">
              <w:rPr>
                <w:rFonts w:eastAsia="Times New Roman" w:cs="Calibri"/>
                <w:shd w:val="clear" w:color="auto" w:fill="F5FDFE"/>
                <w:lang w:eastAsia="it-IT"/>
              </w:rPr>
              <w:t>A ciò si aggiunge la criticità legata alla capacità amministrativa dei Comuni coinvolti che</w:t>
            </w:r>
            <w:r w:rsidR="00BF1938">
              <w:rPr>
                <w:rFonts w:eastAsia="Times New Roman" w:cs="Calibri"/>
                <w:shd w:val="clear" w:color="auto" w:fill="F5FDFE"/>
                <w:lang w:eastAsia="it-IT"/>
              </w:rPr>
              <w:t>,</w:t>
            </w:r>
            <w:r w:rsidRPr="00F56279">
              <w:rPr>
                <w:rFonts w:eastAsia="Times New Roman" w:cs="Calibri"/>
                <w:shd w:val="clear" w:color="auto" w:fill="F5FDFE"/>
                <w:lang w:eastAsia="it-IT"/>
              </w:rPr>
              <w:t xml:space="preserve"> per loro natura</w:t>
            </w:r>
            <w:r w:rsidR="00BF1938">
              <w:rPr>
                <w:rFonts w:eastAsia="Times New Roman" w:cs="Calibri"/>
                <w:shd w:val="clear" w:color="auto" w:fill="F5FDFE"/>
                <w:lang w:eastAsia="it-IT"/>
              </w:rPr>
              <w:t>,</w:t>
            </w:r>
            <w:r w:rsidRPr="00F56279">
              <w:rPr>
                <w:rFonts w:eastAsia="Times New Roman" w:cs="Calibri"/>
                <w:shd w:val="clear" w:color="auto" w:fill="F5FDFE"/>
                <w:lang w:eastAsia="it-IT"/>
              </w:rPr>
              <w:t xml:space="preserve"> sono già di piccole dimensioni dal punto di vista del numero di personale impiegato e che inoltre si trovano a dover fronteggiare una situazione “straordinaria” legata alle attività post-sisma, che, oltre alla ordinaria amministrazione, implica la gestione di risorse e procedure aggiuntive.  </w:t>
            </w:r>
          </w:p>
          <w:p w14:paraId="4D06CA91" w14:textId="36424D37" w:rsidR="00264760" w:rsidRPr="00F56279" w:rsidRDefault="00264760" w:rsidP="007E6338">
            <w:pPr>
              <w:tabs>
                <w:tab w:val="left" w:pos="0"/>
              </w:tabs>
              <w:spacing w:after="0" w:line="240" w:lineRule="auto"/>
              <w:jc w:val="both"/>
              <w:rPr>
                <w:rFonts w:eastAsia="Times New Roman" w:cs="Calibri"/>
                <w:highlight w:val="yellow"/>
                <w:shd w:val="clear" w:color="auto" w:fill="F5FDFE"/>
                <w:lang w:eastAsia="it-IT"/>
              </w:rPr>
            </w:pPr>
          </w:p>
        </w:tc>
      </w:tr>
      <w:tr w:rsidR="00264760" w:rsidRPr="00942586" w14:paraId="7D10E50C" w14:textId="77777777" w:rsidTr="00BC6FC6">
        <w:tc>
          <w:tcPr>
            <w:tcW w:w="534" w:type="dxa"/>
            <w:shd w:val="clear" w:color="auto" w:fill="D9D9D9"/>
          </w:tcPr>
          <w:p w14:paraId="4B41A195" w14:textId="492CEE33" w:rsidR="00264760" w:rsidRPr="00942586" w:rsidRDefault="00264760" w:rsidP="00BC6FC6">
            <w:pPr>
              <w:spacing w:after="0" w:line="240" w:lineRule="auto"/>
              <w:jc w:val="both"/>
              <w:rPr>
                <w:rFonts w:cs="Calibri"/>
                <w:b/>
              </w:rPr>
            </w:pPr>
            <w:r>
              <w:rPr>
                <w:rFonts w:cs="Calibri"/>
                <w:b/>
              </w:rPr>
              <w:t>6</w:t>
            </w:r>
          </w:p>
        </w:tc>
        <w:tc>
          <w:tcPr>
            <w:tcW w:w="2835" w:type="dxa"/>
            <w:shd w:val="clear" w:color="auto" w:fill="D9D9D9"/>
          </w:tcPr>
          <w:p w14:paraId="2FE0B4EF" w14:textId="77777777" w:rsidR="00264760" w:rsidRPr="00942586" w:rsidRDefault="00264760" w:rsidP="00BC6FC6">
            <w:pPr>
              <w:spacing w:after="0" w:line="240" w:lineRule="auto"/>
              <w:jc w:val="both"/>
              <w:rPr>
                <w:rFonts w:cs="Calibri"/>
                <w:b/>
              </w:rPr>
            </w:pPr>
            <w:r w:rsidRPr="00942586">
              <w:rPr>
                <w:rFonts w:cs="Calibri"/>
                <w:b/>
              </w:rPr>
              <w:t xml:space="preserve">Descrizione dell’intervento </w:t>
            </w:r>
          </w:p>
        </w:tc>
        <w:tc>
          <w:tcPr>
            <w:tcW w:w="6409" w:type="dxa"/>
          </w:tcPr>
          <w:p w14:paraId="49D6B716" w14:textId="553AE5EB" w:rsidR="00E64070" w:rsidRPr="00870BE5" w:rsidRDefault="00C83BE8" w:rsidP="00983898">
            <w:pPr>
              <w:spacing w:after="0" w:line="240" w:lineRule="auto"/>
              <w:jc w:val="both"/>
              <w:rPr>
                <w:rFonts w:cs="Calibri"/>
              </w:rPr>
            </w:pPr>
            <w:r w:rsidRPr="00870BE5">
              <w:rPr>
                <w:rFonts w:cs="Calibri"/>
              </w:rPr>
              <w:t xml:space="preserve">Le possibili attività di </w:t>
            </w:r>
            <w:r w:rsidR="00E64070" w:rsidRPr="00870BE5">
              <w:rPr>
                <w:rFonts w:cs="Calibri"/>
              </w:rPr>
              <w:t>supporto all’area interna colpita dal sisma,</w:t>
            </w:r>
            <w:r w:rsidRPr="00870BE5">
              <w:rPr>
                <w:rFonts w:cs="Calibri"/>
              </w:rPr>
              <w:t xml:space="preserve"> finanziabili dovrebbero avere </w:t>
            </w:r>
            <w:r w:rsidR="00E64070" w:rsidRPr="00870BE5">
              <w:rPr>
                <w:rFonts w:cs="Calibri"/>
              </w:rPr>
              <w:t>le finalità di:</w:t>
            </w:r>
          </w:p>
          <w:p w14:paraId="37EDC2F9" w14:textId="336BE85A" w:rsidR="00983898" w:rsidRPr="00870BE5" w:rsidRDefault="00983898" w:rsidP="00983898">
            <w:pPr>
              <w:numPr>
                <w:ilvl w:val="0"/>
                <w:numId w:val="12"/>
              </w:numPr>
              <w:spacing w:after="0" w:line="240" w:lineRule="auto"/>
              <w:ind w:left="200" w:hanging="142"/>
              <w:jc w:val="both"/>
              <w:rPr>
                <w:rFonts w:cs="Calibri"/>
              </w:rPr>
            </w:pPr>
            <w:r w:rsidRPr="00870BE5">
              <w:rPr>
                <w:rFonts w:cs="Calibri"/>
              </w:rPr>
              <w:t>Contribu</w:t>
            </w:r>
            <w:r w:rsidR="00126882" w:rsidRPr="00870BE5">
              <w:rPr>
                <w:rFonts w:cs="Calibri"/>
              </w:rPr>
              <w:t>ire</w:t>
            </w:r>
            <w:r w:rsidRPr="00870BE5">
              <w:rPr>
                <w:rFonts w:cs="Calibri"/>
              </w:rPr>
              <w:t xml:space="preserve"> </w:t>
            </w:r>
            <w:r w:rsidR="00126882" w:rsidRPr="00870BE5">
              <w:rPr>
                <w:rFonts w:cs="Calibri"/>
              </w:rPr>
              <w:t>al</w:t>
            </w:r>
            <w:r w:rsidRPr="00870BE5">
              <w:rPr>
                <w:rFonts w:cs="Calibri"/>
              </w:rPr>
              <w:t xml:space="preserve">l’avanzamento ed </w:t>
            </w:r>
            <w:r w:rsidR="00126882" w:rsidRPr="00870BE5">
              <w:rPr>
                <w:rFonts w:cs="Calibri"/>
              </w:rPr>
              <w:t>al</w:t>
            </w:r>
            <w:r w:rsidRPr="00870BE5">
              <w:rPr>
                <w:rFonts w:cs="Calibri"/>
              </w:rPr>
              <w:t xml:space="preserve"> completamento della progettazione relativa agli interventi inseriti nella Strategia di Area approvata;</w:t>
            </w:r>
          </w:p>
          <w:p w14:paraId="4D3A9810" w14:textId="70599674" w:rsidR="00E64070" w:rsidRPr="00870BE5" w:rsidRDefault="00E64070" w:rsidP="00983898">
            <w:pPr>
              <w:numPr>
                <w:ilvl w:val="0"/>
                <w:numId w:val="12"/>
              </w:numPr>
              <w:spacing w:after="0" w:line="240" w:lineRule="auto"/>
              <w:ind w:left="200" w:hanging="142"/>
              <w:jc w:val="both"/>
              <w:rPr>
                <w:rFonts w:cs="Calibri"/>
              </w:rPr>
            </w:pPr>
            <w:r w:rsidRPr="00870BE5">
              <w:rPr>
                <w:rFonts w:cs="Calibri"/>
              </w:rPr>
              <w:lastRenderedPageBreak/>
              <w:t>Favorire le sinergie tra la SNAI, i fondi ricostruzione, le risorse comunitarie ed altri fondi/risorse regionali e/o nazionali che sono o saranno destinate ai Comuni colpiti dal sisma.</w:t>
            </w:r>
          </w:p>
          <w:p w14:paraId="5BE88C2E" w14:textId="77777777" w:rsidR="00E64070" w:rsidRPr="00870BE5" w:rsidRDefault="00E64070" w:rsidP="00983898">
            <w:pPr>
              <w:numPr>
                <w:ilvl w:val="0"/>
                <w:numId w:val="12"/>
              </w:numPr>
              <w:spacing w:after="0" w:line="240" w:lineRule="auto"/>
              <w:ind w:left="200" w:hanging="142"/>
              <w:jc w:val="both"/>
              <w:rPr>
                <w:rFonts w:cs="Calibri"/>
              </w:rPr>
            </w:pPr>
            <w:r w:rsidRPr="00870BE5">
              <w:rPr>
                <w:rFonts w:cs="Calibri"/>
              </w:rPr>
              <w:t>Individuare le progettualità che nel tempo maturano nell’ambito della SNAI che, ancorché non finanziabili attualmente dalle risorse della Legge di Stabilità, possono trovare copertura attraverso altre fonti di finanziamento (progettazioni integrate e reperimento di ulteriori risorse per l’implementazione della strategia d’area).</w:t>
            </w:r>
          </w:p>
          <w:p w14:paraId="2FA7200A" w14:textId="4FDBB8F3" w:rsidR="00E64070" w:rsidRPr="00870BE5" w:rsidRDefault="00E64070" w:rsidP="00983898">
            <w:pPr>
              <w:numPr>
                <w:ilvl w:val="0"/>
                <w:numId w:val="12"/>
              </w:numPr>
              <w:spacing w:after="0" w:line="240" w:lineRule="auto"/>
              <w:ind w:left="200" w:hanging="142"/>
              <w:jc w:val="both"/>
              <w:rPr>
                <w:rFonts w:cs="Calibri"/>
              </w:rPr>
            </w:pPr>
            <w:r w:rsidRPr="00870BE5">
              <w:rPr>
                <w:rFonts w:cs="Calibri"/>
              </w:rPr>
              <w:t>Individuare particolari progetti funzionali alla SNAI nell’ottica della nuova programmazione 21-27, al fine di ridurre le problematiche derivanti dalla natura dello strumento di sviluppo territoriale integrato basato su strategie d’area quale strumento di programmazione di II livello (rispetto ai POR).</w:t>
            </w:r>
          </w:p>
          <w:p w14:paraId="0175B0B2" w14:textId="53AEF535" w:rsidR="00C85ED5" w:rsidRPr="00870BE5" w:rsidRDefault="00C83BE8" w:rsidP="00324912">
            <w:pPr>
              <w:spacing w:after="0" w:line="240" w:lineRule="atLeast"/>
              <w:ind w:right="85"/>
              <w:jc w:val="both"/>
              <w:rPr>
                <w:rFonts w:cs="Calibri"/>
              </w:rPr>
            </w:pPr>
            <w:r w:rsidRPr="00870BE5">
              <w:rPr>
                <w:rFonts w:cs="Calibri"/>
              </w:rPr>
              <w:t>Le attività potrebbero riguardare i seguenti ambiti</w:t>
            </w:r>
            <w:r w:rsidR="00870BE5" w:rsidRPr="00870BE5">
              <w:rPr>
                <w:rFonts w:cs="Calibri"/>
              </w:rPr>
              <w:t>, a titolo esemplificativo</w:t>
            </w:r>
            <w:r w:rsidR="00C85ED5" w:rsidRPr="00870BE5">
              <w:rPr>
                <w:rFonts w:cs="Calibri"/>
              </w:rPr>
              <w:t>:</w:t>
            </w:r>
          </w:p>
          <w:p w14:paraId="6DDF2248" w14:textId="26E2483F" w:rsidR="00983898" w:rsidRPr="00870BE5" w:rsidRDefault="00C85ED5" w:rsidP="00983898">
            <w:pPr>
              <w:spacing w:after="0" w:line="240" w:lineRule="atLeast"/>
              <w:ind w:left="140" w:right="85"/>
              <w:jc w:val="both"/>
              <w:rPr>
                <w:rFonts w:cs="Calibri"/>
                <w:u w:val="single"/>
              </w:rPr>
            </w:pPr>
            <w:r w:rsidRPr="00870BE5">
              <w:rPr>
                <w:rFonts w:cs="Calibri"/>
              </w:rPr>
              <w:t xml:space="preserve">A) </w:t>
            </w:r>
            <w:r w:rsidRPr="00870BE5">
              <w:rPr>
                <w:rFonts w:cs="Calibri"/>
                <w:u w:val="single"/>
              </w:rPr>
              <w:t xml:space="preserve">Supporto al percorso di progettazione </w:t>
            </w:r>
            <w:r w:rsidR="008349C8" w:rsidRPr="00870BE5">
              <w:rPr>
                <w:rFonts w:cs="Calibri"/>
                <w:u w:val="single"/>
              </w:rPr>
              <w:t>e di avvio</w:t>
            </w:r>
            <w:r w:rsidR="00A542B7">
              <w:rPr>
                <w:rFonts w:cs="Calibri"/>
                <w:u w:val="single"/>
              </w:rPr>
              <w:t xml:space="preserve"> degli interventi</w:t>
            </w:r>
          </w:p>
          <w:p w14:paraId="62D1D5C2" w14:textId="23C27DDD" w:rsidR="00C85ED5" w:rsidRPr="00870BE5" w:rsidRDefault="00EA2BC6" w:rsidP="008349C8">
            <w:pPr>
              <w:numPr>
                <w:ilvl w:val="0"/>
                <w:numId w:val="15"/>
              </w:numPr>
              <w:autoSpaceDE w:val="0"/>
              <w:autoSpaceDN w:val="0"/>
              <w:adjustRightInd w:val="0"/>
              <w:spacing w:after="0" w:line="240" w:lineRule="auto"/>
              <w:ind w:left="625" w:hanging="283"/>
              <w:jc w:val="both"/>
              <w:rPr>
                <w:rFonts w:cs="Calibri"/>
              </w:rPr>
            </w:pPr>
            <w:r w:rsidRPr="00870BE5">
              <w:rPr>
                <w:rFonts w:cs="Calibri"/>
              </w:rPr>
              <w:t>Sostegno</w:t>
            </w:r>
            <w:r w:rsidR="00C85ED5" w:rsidRPr="00870BE5">
              <w:rPr>
                <w:rFonts w:cs="Calibri"/>
              </w:rPr>
              <w:t xml:space="preserve"> al percorso di affinamento </w:t>
            </w:r>
            <w:r w:rsidR="008349C8" w:rsidRPr="00870BE5">
              <w:rPr>
                <w:rFonts w:cs="Calibri"/>
              </w:rPr>
              <w:t xml:space="preserve">e completamento </w:t>
            </w:r>
            <w:r w:rsidR="00A542B7">
              <w:rPr>
                <w:rFonts w:cs="Calibri"/>
              </w:rPr>
              <w:t>della progettazione.</w:t>
            </w:r>
            <w:r w:rsidR="00C85ED5" w:rsidRPr="00870BE5">
              <w:rPr>
                <w:rFonts w:cs="Calibri"/>
              </w:rPr>
              <w:t xml:space="preserve"> </w:t>
            </w:r>
          </w:p>
          <w:p w14:paraId="67D70BBA" w14:textId="34F77AD5" w:rsidR="008349C8" w:rsidRPr="00870BE5" w:rsidRDefault="00C85ED5" w:rsidP="008349C8">
            <w:pPr>
              <w:numPr>
                <w:ilvl w:val="0"/>
                <w:numId w:val="15"/>
              </w:numPr>
              <w:autoSpaceDE w:val="0"/>
              <w:autoSpaceDN w:val="0"/>
              <w:adjustRightInd w:val="0"/>
              <w:spacing w:after="0" w:line="240" w:lineRule="auto"/>
              <w:ind w:left="625" w:hanging="283"/>
              <w:jc w:val="both"/>
              <w:rPr>
                <w:rFonts w:cs="Calibri"/>
              </w:rPr>
            </w:pPr>
            <w:r w:rsidRPr="00870BE5">
              <w:rPr>
                <w:rFonts w:cs="Calibri"/>
              </w:rPr>
              <w:t xml:space="preserve">Supporto </w:t>
            </w:r>
            <w:r w:rsidR="00983898" w:rsidRPr="00870BE5">
              <w:rPr>
                <w:rFonts w:cs="Calibri"/>
              </w:rPr>
              <w:t>ai soggetti attuatori</w:t>
            </w:r>
            <w:r w:rsidR="008349C8" w:rsidRPr="00870BE5">
              <w:rPr>
                <w:rFonts w:cs="Calibri"/>
              </w:rPr>
              <w:t xml:space="preserve"> (RUP)</w:t>
            </w:r>
            <w:r w:rsidRPr="00870BE5">
              <w:rPr>
                <w:rFonts w:cs="Calibri"/>
              </w:rPr>
              <w:t xml:space="preserve"> per</w:t>
            </w:r>
            <w:r w:rsidR="008349C8" w:rsidRPr="00870BE5">
              <w:rPr>
                <w:rFonts w:cs="Calibri"/>
              </w:rPr>
              <w:t xml:space="preserve"> agevolare</w:t>
            </w:r>
            <w:r w:rsidRPr="00870BE5">
              <w:rPr>
                <w:rFonts w:cs="Calibri"/>
              </w:rPr>
              <w:t xml:space="preserve"> </w:t>
            </w:r>
            <w:r w:rsidR="008349C8" w:rsidRPr="00870BE5">
              <w:rPr>
                <w:rFonts w:cs="Calibri"/>
              </w:rPr>
              <w:t xml:space="preserve">la stesura dei pani di lavoro, l’avvio delle procedure di gara e </w:t>
            </w:r>
            <w:r w:rsidRPr="00870BE5">
              <w:rPr>
                <w:rFonts w:cs="Calibri"/>
              </w:rPr>
              <w:t>facilitare</w:t>
            </w:r>
            <w:r w:rsidR="008349C8" w:rsidRPr="00870BE5">
              <w:rPr>
                <w:rFonts w:cs="Calibri"/>
              </w:rPr>
              <w:t xml:space="preserve"> la predisposizione dei capitolati per servizi/forniture </w:t>
            </w:r>
            <w:r w:rsidR="00EA2BC6" w:rsidRPr="00870BE5">
              <w:rPr>
                <w:rFonts w:cs="Calibri"/>
              </w:rPr>
              <w:t>(</w:t>
            </w:r>
            <w:r w:rsidR="008349C8" w:rsidRPr="00870BE5">
              <w:rPr>
                <w:rFonts w:cs="Calibri"/>
              </w:rPr>
              <w:t>in particolare di natura specialistica)</w:t>
            </w:r>
            <w:r w:rsidR="00A542B7">
              <w:rPr>
                <w:rFonts w:cs="Calibri"/>
              </w:rPr>
              <w:t>.</w:t>
            </w:r>
          </w:p>
          <w:p w14:paraId="79CC4C92" w14:textId="51FA689C" w:rsidR="00EA2BC6" w:rsidRPr="00870BE5" w:rsidRDefault="00EA2BC6" w:rsidP="00EA2BC6">
            <w:pPr>
              <w:spacing w:after="0" w:line="240" w:lineRule="auto"/>
              <w:ind w:left="140" w:right="85"/>
              <w:jc w:val="both"/>
              <w:rPr>
                <w:rFonts w:cs="Calibri"/>
                <w:u w:val="single"/>
              </w:rPr>
            </w:pPr>
            <w:r w:rsidRPr="00870BE5">
              <w:rPr>
                <w:rFonts w:cs="Calibri"/>
              </w:rPr>
              <w:t xml:space="preserve">B) </w:t>
            </w:r>
            <w:r w:rsidRPr="00870BE5">
              <w:rPr>
                <w:rFonts w:cs="Calibri"/>
                <w:u w:val="single"/>
              </w:rPr>
              <w:t>Supporto al percorso di gestione</w:t>
            </w:r>
            <w:r w:rsidR="00A542B7">
              <w:rPr>
                <w:rFonts w:cs="Calibri"/>
                <w:u w:val="single"/>
              </w:rPr>
              <w:t>,</w:t>
            </w:r>
            <w:r w:rsidR="0067516B" w:rsidRPr="00870BE5">
              <w:rPr>
                <w:rFonts w:cs="Calibri"/>
                <w:u w:val="single"/>
              </w:rPr>
              <w:t xml:space="preserve"> vigilanza</w:t>
            </w:r>
            <w:r w:rsidRPr="00870BE5">
              <w:rPr>
                <w:rFonts w:cs="Calibri"/>
                <w:u w:val="single"/>
              </w:rPr>
              <w:t xml:space="preserve"> e controllo</w:t>
            </w:r>
          </w:p>
          <w:p w14:paraId="56FB3575" w14:textId="6EA1ABEA" w:rsidR="00983898" w:rsidRPr="00870BE5" w:rsidRDefault="008349C8" w:rsidP="00EA2BC6">
            <w:pPr>
              <w:pStyle w:val="Paragrafoelenco"/>
              <w:numPr>
                <w:ilvl w:val="0"/>
                <w:numId w:val="16"/>
              </w:numPr>
              <w:autoSpaceDE w:val="0"/>
              <w:autoSpaceDN w:val="0"/>
              <w:adjustRightInd w:val="0"/>
              <w:spacing w:after="0" w:line="240" w:lineRule="auto"/>
              <w:jc w:val="both"/>
              <w:rPr>
                <w:rFonts w:cs="Calibri"/>
              </w:rPr>
            </w:pPr>
            <w:r w:rsidRPr="00870BE5">
              <w:rPr>
                <w:rFonts w:cs="Calibri"/>
              </w:rPr>
              <w:t>Accompagnamento alle fasi attuative</w:t>
            </w:r>
            <w:r w:rsidR="00EA2BC6" w:rsidRPr="00870BE5">
              <w:rPr>
                <w:rFonts w:cs="Calibri"/>
              </w:rPr>
              <w:t xml:space="preserve"> degli interventi</w:t>
            </w:r>
            <w:r w:rsidRPr="00870BE5">
              <w:rPr>
                <w:rFonts w:cs="Calibri"/>
              </w:rPr>
              <w:t xml:space="preserve"> e alle</w:t>
            </w:r>
            <w:r w:rsidR="00EA2BC6" w:rsidRPr="00870BE5">
              <w:t xml:space="preserve"> </w:t>
            </w:r>
            <w:r w:rsidR="00EA2BC6" w:rsidRPr="00870BE5">
              <w:rPr>
                <w:rFonts w:cs="Calibri"/>
              </w:rPr>
              <w:t>attività di gestione, rendicontazione, controllo, monitoraggio e comunicazione</w:t>
            </w:r>
            <w:r w:rsidR="00A542B7">
              <w:rPr>
                <w:rFonts w:cs="Calibri"/>
              </w:rPr>
              <w:t>.</w:t>
            </w:r>
          </w:p>
          <w:p w14:paraId="18007A3E" w14:textId="2642AE8A" w:rsidR="00C85ED5" w:rsidRPr="00870BE5" w:rsidRDefault="00C85ED5" w:rsidP="0067516B">
            <w:pPr>
              <w:pStyle w:val="Paragrafoelenco"/>
              <w:numPr>
                <w:ilvl w:val="0"/>
                <w:numId w:val="16"/>
              </w:numPr>
              <w:autoSpaceDE w:val="0"/>
              <w:autoSpaceDN w:val="0"/>
              <w:adjustRightInd w:val="0"/>
              <w:spacing w:after="0" w:line="240" w:lineRule="auto"/>
              <w:jc w:val="both"/>
              <w:rPr>
                <w:rFonts w:cs="Calibri"/>
              </w:rPr>
            </w:pPr>
            <w:r w:rsidRPr="00870BE5">
              <w:rPr>
                <w:rFonts w:cs="Calibri"/>
              </w:rPr>
              <w:t>Verifica e vigilanza degli impegni assunti nell'ambito dell’APQ, attraverso elaborazione dati, at</w:t>
            </w:r>
            <w:r w:rsidR="00A542B7">
              <w:rPr>
                <w:rFonts w:cs="Calibri"/>
              </w:rPr>
              <w:t>tività di analisi e valutazione.</w:t>
            </w:r>
          </w:p>
          <w:p w14:paraId="6FFFDADC" w14:textId="7E424041" w:rsidR="00EA2BC6" w:rsidRPr="00870BE5" w:rsidRDefault="0067516B" w:rsidP="00EA2BC6">
            <w:pPr>
              <w:spacing w:after="0" w:line="240" w:lineRule="atLeast"/>
              <w:ind w:left="140" w:right="85"/>
              <w:contextualSpacing/>
              <w:jc w:val="both"/>
              <w:rPr>
                <w:rFonts w:cs="Calibri"/>
                <w:u w:val="single"/>
              </w:rPr>
            </w:pPr>
            <w:r w:rsidRPr="00870BE5">
              <w:rPr>
                <w:rFonts w:cs="Calibri"/>
              </w:rPr>
              <w:t>C</w:t>
            </w:r>
            <w:r w:rsidR="00EA2BC6" w:rsidRPr="00870BE5">
              <w:rPr>
                <w:rFonts w:cs="Calibri"/>
              </w:rPr>
              <w:t xml:space="preserve">) </w:t>
            </w:r>
            <w:r w:rsidR="00EA2BC6" w:rsidRPr="00870BE5">
              <w:rPr>
                <w:rFonts w:cs="Calibri"/>
                <w:u w:val="single"/>
              </w:rPr>
              <w:t xml:space="preserve">Supporto alla </w:t>
            </w:r>
            <w:r w:rsidRPr="00870BE5">
              <w:rPr>
                <w:rFonts w:cs="Calibri"/>
                <w:u w:val="single"/>
              </w:rPr>
              <w:t>programmazione 2021-2027</w:t>
            </w:r>
          </w:p>
          <w:p w14:paraId="0C6A46E8" w14:textId="05FF28C7" w:rsidR="0067516B" w:rsidRPr="00870BE5" w:rsidRDefault="0067516B" w:rsidP="0067516B">
            <w:pPr>
              <w:pStyle w:val="Paragrafoelenco"/>
              <w:numPr>
                <w:ilvl w:val="0"/>
                <w:numId w:val="18"/>
              </w:numPr>
              <w:autoSpaceDE w:val="0"/>
              <w:autoSpaceDN w:val="0"/>
              <w:adjustRightInd w:val="0"/>
              <w:spacing w:after="0" w:line="240" w:lineRule="auto"/>
              <w:jc w:val="both"/>
              <w:rPr>
                <w:rFonts w:cs="Calibri"/>
              </w:rPr>
            </w:pPr>
            <w:r w:rsidRPr="00870BE5">
              <w:rPr>
                <w:rFonts w:cs="Calibri"/>
              </w:rPr>
              <w:t xml:space="preserve">Individuazione ulteriori linee di sviluppo/progettualità funzionali alla SNAI e condivise che possano integrare la Strategia d’Area attuata </w:t>
            </w:r>
          </w:p>
          <w:p w14:paraId="5A8A0C90" w14:textId="3042C41D" w:rsidR="0067516B" w:rsidRPr="00870BE5" w:rsidRDefault="0067516B" w:rsidP="0067516B">
            <w:pPr>
              <w:autoSpaceDE w:val="0"/>
              <w:autoSpaceDN w:val="0"/>
              <w:adjustRightInd w:val="0"/>
              <w:spacing w:after="0" w:line="240" w:lineRule="auto"/>
              <w:jc w:val="both"/>
              <w:rPr>
                <w:rFonts w:cs="Calibri"/>
              </w:rPr>
            </w:pPr>
          </w:p>
        </w:tc>
      </w:tr>
      <w:tr w:rsidR="00264760" w:rsidRPr="00942586" w14:paraId="696120BA" w14:textId="77777777" w:rsidTr="00B8492D">
        <w:trPr>
          <w:trHeight w:val="1069"/>
        </w:trPr>
        <w:tc>
          <w:tcPr>
            <w:tcW w:w="534" w:type="dxa"/>
            <w:shd w:val="clear" w:color="auto" w:fill="D9D9D9"/>
          </w:tcPr>
          <w:p w14:paraId="0C2FFD6A" w14:textId="77777777" w:rsidR="00264760" w:rsidRPr="00942586" w:rsidRDefault="00264760" w:rsidP="00BC6FC6">
            <w:pPr>
              <w:spacing w:after="0" w:line="240" w:lineRule="auto"/>
              <w:jc w:val="both"/>
              <w:rPr>
                <w:rFonts w:cs="Calibri"/>
                <w:b/>
              </w:rPr>
            </w:pPr>
            <w:r>
              <w:rPr>
                <w:rFonts w:cs="Calibri"/>
                <w:b/>
              </w:rPr>
              <w:lastRenderedPageBreak/>
              <w:t>7</w:t>
            </w:r>
          </w:p>
        </w:tc>
        <w:tc>
          <w:tcPr>
            <w:tcW w:w="2835" w:type="dxa"/>
            <w:shd w:val="clear" w:color="auto" w:fill="D9D9D9"/>
          </w:tcPr>
          <w:p w14:paraId="28198F52" w14:textId="77777777" w:rsidR="00264760" w:rsidRPr="00942586" w:rsidRDefault="00264760" w:rsidP="00BC6FC6">
            <w:pPr>
              <w:spacing w:after="0" w:line="240" w:lineRule="auto"/>
              <w:jc w:val="both"/>
              <w:rPr>
                <w:rFonts w:cs="Calibri"/>
                <w:b/>
              </w:rPr>
            </w:pPr>
            <w:r w:rsidRPr="00942586">
              <w:rPr>
                <w:rFonts w:cs="Calibri"/>
                <w:b/>
              </w:rPr>
              <w:t>Risultati attesi</w:t>
            </w:r>
          </w:p>
        </w:tc>
        <w:tc>
          <w:tcPr>
            <w:tcW w:w="6409" w:type="dxa"/>
          </w:tcPr>
          <w:p w14:paraId="37F96903" w14:textId="548BF03C" w:rsidR="00324912" w:rsidRPr="00324912" w:rsidRDefault="00324912" w:rsidP="00324912">
            <w:pPr>
              <w:spacing w:after="0" w:line="240" w:lineRule="auto"/>
              <w:jc w:val="both"/>
              <w:rPr>
                <w:rFonts w:eastAsia="Times New Roman" w:cs="Calibri"/>
                <w:color w:val="000000"/>
              </w:rPr>
            </w:pPr>
            <w:r>
              <w:rPr>
                <w:rFonts w:eastAsia="Times New Roman" w:cs="Calibri"/>
                <w:color w:val="000000"/>
              </w:rPr>
              <w:t xml:space="preserve">R.A. 11.6 </w:t>
            </w:r>
            <w:r w:rsidRPr="00324912">
              <w:rPr>
                <w:rFonts w:eastAsia="Times New Roman" w:cs="Calibri"/>
                <w:color w:val="000000"/>
              </w:rPr>
              <w:t xml:space="preserve">Rafforzamento della </w:t>
            </w:r>
            <w:proofErr w:type="spellStart"/>
            <w:r w:rsidRPr="00324912">
              <w:rPr>
                <w:rFonts w:eastAsia="Times New Roman" w:cs="Calibri"/>
                <w:color w:val="000000"/>
              </w:rPr>
              <w:t>governance</w:t>
            </w:r>
            <w:proofErr w:type="spellEnd"/>
            <w:r w:rsidRPr="00324912">
              <w:rPr>
                <w:rFonts w:eastAsia="Times New Roman" w:cs="Calibri"/>
                <w:color w:val="000000"/>
              </w:rPr>
              <w:t xml:space="preserve"> multilivello ed in particolare della capacità amministrativa e tecnica delle pubbliche amministrazioni impegnate nella gestione dei programmi d'investimento pubblico</w:t>
            </w:r>
          </w:p>
          <w:p w14:paraId="16DAF7CD" w14:textId="28CC0CDF" w:rsidR="00B8492D" w:rsidRPr="00324912" w:rsidRDefault="00B8492D" w:rsidP="00324912">
            <w:pPr>
              <w:spacing w:after="0" w:line="240" w:lineRule="auto"/>
              <w:jc w:val="both"/>
              <w:rPr>
                <w:rFonts w:eastAsia="Times New Roman" w:cs="Calibri"/>
                <w:color w:val="000000"/>
              </w:rPr>
            </w:pPr>
          </w:p>
        </w:tc>
      </w:tr>
      <w:tr w:rsidR="00264760" w:rsidRPr="00942586" w14:paraId="73AFB266" w14:textId="77777777" w:rsidTr="00BC6FC6">
        <w:trPr>
          <w:trHeight w:val="550"/>
        </w:trPr>
        <w:tc>
          <w:tcPr>
            <w:tcW w:w="534" w:type="dxa"/>
            <w:shd w:val="clear" w:color="auto" w:fill="D9D9D9"/>
          </w:tcPr>
          <w:p w14:paraId="4E3174AF" w14:textId="77777777" w:rsidR="00264760" w:rsidRPr="00942586" w:rsidRDefault="00264760" w:rsidP="00BC6FC6">
            <w:pPr>
              <w:spacing w:after="0" w:line="240" w:lineRule="auto"/>
              <w:jc w:val="both"/>
              <w:rPr>
                <w:rFonts w:cs="Calibri"/>
                <w:b/>
              </w:rPr>
            </w:pPr>
            <w:r>
              <w:rPr>
                <w:rFonts w:cs="Calibri"/>
                <w:b/>
              </w:rPr>
              <w:t>8</w:t>
            </w:r>
          </w:p>
        </w:tc>
        <w:tc>
          <w:tcPr>
            <w:tcW w:w="2835" w:type="dxa"/>
            <w:shd w:val="clear" w:color="auto" w:fill="D9D9D9"/>
          </w:tcPr>
          <w:p w14:paraId="5A5633BE" w14:textId="77777777" w:rsidR="00264760" w:rsidRPr="00942586" w:rsidRDefault="00264760" w:rsidP="00BC6FC6">
            <w:pPr>
              <w:spacing w:after="0" w:line="240" w:lineRule="auto"/>
              <w:jc w:val="both"/>
              <w:rPr>
                <w:rFonts w:cs="Calibri"/>
                <w:b/>
              </w:rPr>
            </w:pPr>
            <w:r w:rsidRPr="00942586">
              <w:rPr>
                <w:rFonts w:cs="Calibri"/>
                <w:b/>
              </w:rPr>
              <w:t>Indicatori di realizzazione e risultato</w:t>
            </w:r>
          </w:p>
        </w:tc>
        <w:tc>
          <w:tcPr>
            <w:tcW w:w="6409" w:type="dxa"/>
          </w:tcPr>
          <w:p w14:paraId="380BD584" w14:textId="70757302" w:rsidR="00264760" w:rsidRPr="00324912" w:rsidRDefault="00264760" w:rsidP="00264760">
            <w:pPr>
              <w:spacing w:after="0" w:line="360" w:lineRule="auto"/>
              <w:jc w:val="both"/>
              <w:rPr>
                <w:rFonts w:eastAsia="Times New Roman" w:cs="Calibri"/>
                <w:b/>
                <w:color w:val="000000"/>
                <w:u w:val="single"/>
                <w:lang w:eastAsia="it-IT"/>
              </w:rPr>
            </w:pPr>
            <w:r w:rsidRPr="00324912">
              <w:rPr>
                <w:rFonts w:eastAsia="Times New Roman" w:cs="Calibri"/>
                <w:b/>
                <w:color w:val="000000"/>
                <w:u w:val="single"/>
                <w:lang w:eastAsia="it-IT"/>
              </w:rPr>
              <w:t>Indicatori di realizzazione:</w:t>
            </w:r>
          </w:p>
          <w:p w14:paraId="318078D7" w14:textId="4981CFF2" w:rsidR="00E00EFD" w:rsidRDefault="005C7A7D" w:rsidP="008C667E">
            <w:pPr>
              <w:spacing w:after="0" w:line="240" w:lineRule="auto"/>
              <w:ind w:left="140" w:right="85"/>
              <w:jc w:val="both"/>
              <w:rPr>
                <w:rFonts w:eastAsia="Times New Roman" w:cs="Calibri"/>
                <w:color w:val="000000"/>
                <w:lang w:eastAsia="it-IT"/>
              </w:rPr>
            </w:pPr>
            <w:r>
              <w:t>(ID 906) Analisi, studi e progettazioni</w:t>
            </w:r>
          </w:p>
          <w:p w14:paraId="5130BAEF" w14:textId="77777777" w:rsidR="008C667E" w:rsidRPr="008C667E" w:rsidRDefault="008C667E" w:rsidP="008C667E">
            <w:pPr>
              <w:spacing w:after="0" w:line="240" w:lineRule="auto"/>
              <w:ind w:left="140" w:right="85"/>
              <w:jc w:val="both"/>
              <w:rPr>
                <w:rFonts w:eastAsia="Times New Roman" w:cs="Calibri"/>
                <w:color w:val="000000"/>
                <w:lang w:eastAsia="it-IT"/>
              </w:rPr>
            </w:pPr>
            <w:r w:rsidRPr="008C667E">
              <w:rPr>
                <w:rFonts w:eastAsia="Times New Roman" w:cs="Calibri"/>
                <w:color w:val="000000"/>
                <w:lang w:eastAsia="it-IT"/>
              </w:rPr>
              <w:t>Baseline: 0</w:t>
            </w:r>
          </w:p>
          <w:p w14:paraId="558044FB" w14:textId="347C77F9" w:rsidR="008C667E" w:rsidRPr="008C667E" w:rsidRDefault="008C667E" w:rsidP="008C667E">
            <w:pPr>
              <w:spacing w:after="0" w:line="240" w:lineRule="auto"/>
              <w:ind w:left="140" w:right="85"/>
              <w:jc w:val="both"/>
              <w:rPr>
                <w:rFonts w:eastAsia="Times New Roman" w:cs="Calibri"/>
                <w:color w:val="000000"/>
                <w:lang w:eastAsia="it-IT"/>
              </w:rPr>
            </w:pPr>
            <w:r w:rsidRPr="008C667E">
              <w:rPr>
                <w:rFonts w:eastAsia="Times New Roman" w:cs="Calibri"/>
                <w:color w:val="000000"/>
                <w:lang w:eastAsia="it-IT"/>
              </w:rPr>
              <w:t xml:space="preserve">Target: </w:t>
            </w:r>
            <w:r w:rsidR="00E00EFD">
              <w:rPr>
                <w:rFonts w:eastAsia="Times New Roman" w:cs="Calibri"/>
                <w:color w:val="000000"/>
                <w:lang w:eastAsia="it-IT"/>
              </w:rPr>
              <w:t>4</w:t>
            </w:r>
          </w:p>
          <w:p w14:paraId="34E32913" w14:textId="2323EE5F" w:rsidR="008C667E" w:rsidRPr="008C667E" w:rsidRDefault="008C667E" w:rsidP="008C667E">
            <w:pPr>
              <w:spacing w:after="0" w:line="240" w:lineRule="auto"/>
              <w:ind w:left="140" w:right="85"/>
              <w:jc w:val="both"/>
              <w:rPr>
                <w:rFonts w:eastAsia="Times New Roman" w:cs="Calibri"/>
                <w:color w:val="000000"/>
                <w:lang w:eastAsia="it-IT"/>
              </w:rPr>
            </w:pPr>
            <w:r w:rsidRPr="008C667E">
              <w:rPr>
                <w:rFonts w:eastAsia="Times New Roman" w:cs="Calibri"/>
                <w:color w:val="000000"/>
                <w:lang w:eastAsia="it-IT"/>
              </w:rPr>
              <w:t xml:space="preserve">Fonte dati: </w:t>
            </w:r>
            <w:r w:rsidR="00E00EFD">
              <w:rPr>
                <w:rFonts w:eastAsia="Times New Roman" w:cs="Calibri"/>
                <w:color w:val="000000"/>
                <w:lang w:eastAsia="it-IT"/>
              </w:rPr>
              <w:t>sistema di monitoraggio Legge di Stabilità</w:t>
            </w:r>
          </w:p>
          <w:p w14:paraId="64C9F881" w14:textId="77777777" w:rsidR="008C667E" w:rsidRPr="008C667E" w:rsidRDefault="008C667E" w:rsidP="008C667E">
            <w:pPr>
              <w:spacing w:after="0" w:line="240" w:lineRule="auto"/>
              <w:jc w:val="both"/>
              <w:rPr>
                <w:rFonts w:eastAsia="Times New Roman" w:cs="Calibri"/>
                <w:color w:val="000000"/>
                <w:lang w:eastAsia="it-IT"/>
              </w:rPr>
            </w:pPr>
          </w:p>
          <w:p w14:paraId="08584BE0" w14:textId="052A947B" w:rsidR="00264760" w:rsidRPr="00324912" w:rsidRDefault="00264760" w:rsidP="00264760">
            <w:pPr>
              <w:spacing w:after="0" w:line="360" w:lineRule="auto"/>
              <w:jc w:val="both"/>
              <w:rPr>
                <w:rFonts w:cs="Calibri"/>
                <w:b/>
                <w:u w:val="single"/>
              </w:rPr>
            </w:pPr>
            <w:r w:rsidRPr="00324912">
              <w:rPr>
                <w:rFonts w:cs="Calibri"/>
                <w:b/>
                <w:u w:val="single"/>
              </w:rPr>
              <w:t>Indicatori di risultato:</w:t>
            </w:r>
          </w:p>
          <w:p w14:paraId="03D0285D" w14:textId="50D24709" w:rsidR="008C667E" w:rsidRPr="008C667E" w:rsidRDefault="00324912" w:rsidP="008C667E">
            <w:pPr>
              <w:spacing w:after="0" w:line="240" w:lineRule="auto"/>
              <w:jc w:val="both"/>
              <w:rPr>
                <w:rFonts w:eastAsia="Times New Roman" w:cs="Calibri"/>
                <w:color w:val="000000"/>
              </w:rPr>
            </w:pPr>
            <w:r>
              <w:rPr>
                <w:rFonts w:eastAsia="Times New Roman" w:cs="Calibri"/>
                <w:color w:val="000000"/>
              </w:rPr>
              <w:t xml:space="preserve">(ID 405) </w:t>
            </w:r>
            <w:r w:rsidR="008C667E" w:rsidRPr="008C667E">
              <w:rPr>
                <w:rFonts w:eastAsia="Times New Roman" w:cs="Calibri"/>
                <w:color w:val="000000"/>
              </w:rPr>
              <w:t>Progetti e interventi che rispettano i cronoprogrammi di attuazione e un tracciato unico completo (</w:t>
            </w:r>
            <w:r w:rsidR="00D54EB5">
              <w:rPr>
                <w:rFonts w:eastAsia="Times New Roman" w:cs="Calibri"/>
                <w:color w:val="000000"/>
              </w:rPr>
              <w:t xml:space="preserve">TC 42 </w:t>
            </w:r>
            <w:r w:rsidR="008C667E" w:rsidRPr="008C667E">
              <w:rPr>
                <w:rFonts w:eastAsia="Times New Roman" w:cs="Calibri"/>
                <w:color w:val="000000"/>
              </w:rPr>
              <w:t>cod. 405).</w:t>
            </w:r>
          </w:p>
          <w:p w14:paraId="1416212C" w14:textId="77777777" w:rsidR="008C667E" w:rsidRPr="008C667E" w:rsidRDefault="008C667E" w:rsidP="008C667E">
            <w:pPr>
              <w:spacing w:after="0" w:line="240" w:lineRule="auto"/>
              <w:ind w:left="140" w:right="85"/>
              <w:jc w:val="both"/>
              <w:rPr>
                <w:rFonts w:eastAsia="Times New Roman" w:cs="Calibri"/>
                <w:color w:val="000000"/>
                <w:lang w:eastAsia="it-IT"/>
              </w:rPr>
            </w:pPr>
            <w:r w:rsidRPr="008C667E">
              <w:rPr>
                <w:rFonts w:eastAsia="Times New Roman" w:cs="Calibri"/>
                <w:color w:val="000000"/>
                <w:lang w:eastAsia="it-IT"/>
              </w:rPr>
              <w:t>Baseline: 0</w:t>
            </w:r>
          </w:p>
          <w:p w14:paraId="30034A8F" w14:textId="26134D8C" w:rsidR="008C667E" w:rsidRPr="008C667E" w:rsidRDefault="008C667E" w:rsidP="008C667E">
            <w:pPr>
              <w:spacing w:after="0" w:line="240" w:lineRule="auto"/>
              <w:ind w:left="140" w:right="85"/>
              <w:jc w:val="both"/>
              <w:rPr>
                <w:rFonts w:eastAsia="Times New Roman" w:cs="Calibri"/>
                <w:color w:val="000000"/>
                <w:lang w:eastAsia="it-IT"/>
              </w:rPr>
            </w:pPr>
            <w:r w:rsidRPr="008C667E">
              <w:rPr>
                <w:rFonts w:eastAsia="Times New Roman" w:cs="Calibri"/>
                <w:color w:val="000000"/>
                <w:lang w:eastAsia="it-IT"/>
              </w:rPr>
              <w:t xml:space="preserve">Target: </w:t>
            </w:r>
            <w:r w:rsidR="00E00EFD">
              <w:rPr>
                <w:rFonts w:eastAsia="Times New Roman" w:cs="Calibri"/>
                <w:color w:val="000000"/>
                <w:lang w:eastAsia="it-IT"/>
              </w:rPr>
              <w:t>50%</w:t>
            </w:r>
          </w:p>
          <w:p w14:paraId="454120F6" w14:textId="35443909" w:rsidR="00105793" w:rsidRDefault="008C667E" w:rsidP="00B8492D">
            <w:pPr>
              <w:spacing w:after="0" w:line="240" w:lineRule="auto"/>
              <w:ind w:left="140" w:right="85"/>
              <w:jc w:val="both"/>
              <w:rPr>
                <w:rFonts w:eastAsia="Times New Roman" w:cs="Calibri"/>
                <w:color w:val="000000"/>
                <w:lang w:eastAsia="it-IT"/>
              </w:rPr>
            </w:pPr>
            <w:r w:rsidRPr="008C667E">
              <w:rPr>
                <w:rFonts w:eastAsia="Times New Roman" w:cs="Calibri"/>
                <w:color w:val="000000"/>
                <w:lang w:eastAsia="it-IT"/>
              </w:rPr>
              <w:lastRenderedPageBreak/>
              <w:t xml:space="preserve">Fonte dati: </w:t>
            </w:r>
            <w:r w:rsidR="006F69A2">
              <w:rPr>
                <w:rFonts w:eastAsia="Times New Roman" w:cs="Calibri"/>
                <w:color w:val="000000"/>
                <w:lang w:eastAsia="it-IT"/>
              </w:rPr>
              <w:t>I</w:t>
            </w:r>
            <w:r w:rsidR="00324912" w:rsidRPr="00324912">
              <w:rPr>
                <w:rFonts w:eastAsia="Times New Roman" w:cs="Calibri"/>
                <w:color w:val="000000"/>
                <w:lang w:eastAsia="it-IT"/>
              </w:rPr>
              <w:t>GRUE (sistemi di monitoraggio FESR, FSE, FEASR e legge di stabilità)</w:t>
            </w:r>
          </w:p>
          <w:p w14:paraId="0BA929A7" w14:textId="5EE2FE42" w:rsidR="00B8492D" w:rsidRPr="00B8492D" w:rsidRDefault="00B8492D" w:rsidP="00E00EFD">
            <w:pPr>
              <w:spacing w:after="0" w:line="240" w:lineRule="auto"/>
              <w:ind w:right="85"/>
              <w:jc w:val="both"/>
              <w:rPr>
                <w:rFonts w:eastAsia="Times New Roman" w:cs="Calibri"/>
                <w:color w:val="000000"/>
                <w:lang w:eastAsia="it-IT"/>
              </w:rPr>
            </w:pPr>
          </w:p>
        </w:tc>
      </w:tr>
      <w:tr w:rsidR="00264760" w:rsidRPr="00942586" w14:paraId="409BBEC7" w14:textId="77777777" w:rsidTr="00BC6FC6">
        <w:tc>
          <w:tcPr>
            <w:tcW w:w="534" w:type="dxa"/>
            <w:shd w:val="clear" w:color="auto" w:fill="D9D9D9"/>
          </w:tcPr>
          <w:p w14:paraId="365BDEE1" w14:textId="77777777" w:rsidR="00264760" w:rsidRPr="00942586" w:rsidRDefault="00264760" w:rsidP="00BC6FC6">
            <w:pPr>
              <w:spacing w:after="0" w:line="240" w:lineRule="auto"/>
              <w:jc w:val="both"/>
              <w:rPr>
                <w:rFonts w:cs="Calibri"/>
                <w:b/>
              </w:rPr>
            </w:pPr>
            <w:r>
              <w:rPr>
                <w:rFonts w:cs="Calibri"/>
                <w:b/>
              </w:rPr>
              <w:lastRenderedPageBreak/>
              <w:t>9</w:t>
            </w:r>
          </w:p>
        </w:tc>
        <w:tc>
          <w:tcPr>
            <w:tcW w:w="2835" w:type="dxa"/>
            <w:shd w:val="clear" w:color="auto" w:fill="D9D9D9"/>
          </w:tcPr>
          <w:p w14:paraId="7D821FE6" w14:textId="77777777" w:rsidR="00264760" w:rsidRPr="00942586" w:rsidRDefault="00264760" w:rsidP="00BC6FC6">
            <w:pPr>
              <w:spacing w:after="0" w:line="240" w:lineRule="auto"/>
              <w:jc w:val="both"/>
              <w:rPr>
                <w:rFonts w:cs="Calibri"/>
                <w:b/>
              </w:rPr>
            </w:pPr>
            <w:r w:rsidRPr="00942586">
              <w:rPr>
                <w:rFonts w:cs="Calibri"/>
                <w:b/>
              </w:rPr>
              <w:t>Modalità previste per l’</w:t>
            </w:r>
            <w:r>
              <w:rPr>
                <w:rFonts w:cs="Calibri"/>
                <w:b/>
              </w:rPr>
              <w:t>erogazione del contributo</w:t>
            </w:r>
          </w:p>
        </w:tc>
        <w:tc>
          <w:tcPr>
            <w:tcW w:w="6409" w:type="dxa"/>
          </w:tcPr>
          <w:p w14:paraId="040EA34F" w14:textId="79A3DEDD" w:rsidR="00264760" w:rsidRPr="00942586" w:rsidRDefault="00D54EB5" w:rsidP="00A542B7">
            <w:pPr>
              <w:spacing w:after="0" w:line="240" w:lineRule="auto"/>
              <w:jc w:val="both"/>
              <w:rPr>
                <w:rFonts w:cs="Calibri"/>
              </w:rPr>
            </w:pPr>
            <w:r w:rsidRPr="00C83BE8">
              <w:rPr>
                <w:rFonts w:cs="Calibri"/>
              </w:rPr>
              <w:t>Af</w:t>
            </w:r>
            <w:r w:rsidR="00A542B7">
              <w:rPr>
                <w:rFonts w:cs="Calibri"/>
              </w:rPr>
              <w:t>fidamento in appalto di servizi</w:t>
            </w:r>
            <w:r w:rsidRPr="00C83BE8">
              <w:rPr>
                <w:rFonts w:cs="Calibri"/>
              </w:rPr>
              <w:t xml:space="preserve"> e forniture mediante le procedure previste nel Codice dei Contratti ( </w:t>
            </w:r>
            <w:proofErr w:type="spellStart"/>
            <w:r w:rsidRPr="00C83BE8">
              <w:rPr>
                <w:rFonts w:cs="Calibri"/>
              </w:rPr>
              <w:t>DLgs</w:t>
            </w:r>
            <w:proofErr w:type="spellEnd"/>
            <w:r w:rsidRPr="00C83BE8">
              <w:rPr>
                <w:rFonts w:cs="Calibri"/>
              </w:rPr>
              <w:t xml:space="preserve">. N. 50/2016 e </w:t>
            </w:r>
            <w:proofErr w:type="spellStart"/>
            <w:r w:rsidRPr="00C83BE8">
              <w:rPr>
                <w:rFonts w:cs="Calibri"/>
              </w:rPr>
              <w:t>s.m.i</w:t>
            </w:r>
            <w:proofErr w:type="spellEnd"/>
            <w:r w:rsidRPr="00C83BE8">
              <w:rPr>
                <w:rFonts w:cs="Calibri"/>
              </w:rPr>
              <w:t>)</w:t>
            </w:r>
            <w:r w:rsidR="00C93919">
              <w:rPr>
                <w:rFonts w:cs="Calibri"/>
              </w:rPr>
              <w:t xml:space="preserve">/ricorso a procedura di conferimento di incarichi professionali (art. 7, comma 6 ss., D. </w:t>
            </w:r>
            <w:proofErr w:type="spellStart"/>
            <w:r w:rsidR="00C93919">
              <w:rPr>
                <w:rFonts w:cs="Calibri"/>
              </w:rPr>
              <w:t>Lgs</w:t>
            </w:r>
            <w:proofErr w:type="spellEnd"/>
            <w:r w:rsidR="00C93919">
              <w:rPr>
                <w:rFonts w:cs="Calibri"/>
              </w:rPr>
              <w:t>. n. 165/2001)</w:t>
            </w:r>
          </w:p>
        </w:tc>
      </w:tr>
      <w:tr w:rsidR="00381343" w:rsidRPr="00942586" w14:paraId="6DC34E80" w14:textId="77777777" w:rsidTr="00BC6FC6">
        <w:tc>
          <w:tcPr>
            <w:tcW w:w="534" w:type="dxa"/>
            <w:shd w:val="clear" w:color="auto" w:fill="D9D9D9"/>
          </w:tcPr>
          <w:p w14:paraId="72FF4FD0" w14:textId="486A84A1" w:rsidR="00381343" w:rsidRDefault="00105793" w:rsidP="00BC6FC6">
            <w:pPr>
              <w:spacing w:after="0" w:line="240" w:lineRule="auto"/>
              <w:jc w:val="both"/>
              <w:rPr>
                <w:rFonts w:cs="Calibri"/>
                <w:b/>
              </w:rPr>
            </w:pPr>
            <w:r>
              <w:rPr>
                <w:rFonts w:cs="Calibri"/>
                <w:b/>
              </w:rPr>
              <w:t>10</w:t>
            </w:r>
          </w:p>
        </w:tc>
        <w:tc>
          <w:tcPr>
            <w:tcW w:w="2835" w:type="dxa"/>
            <w:shd w:val="clear" w:color="auto" w:fill="D9D9D9"/>
          </w:tcPr>
          <w:p w14:paraId="47A5CFC7" w14:textId="02040165" w:rsidR="00381343" w:rsidRPr="00942586" w:rsidRDefault="00381343" w:rsidP="00BC6FC6">
            <w:pPr>
              <w:spacing w:after="0" w:line="240" w:lineRule="auto"/>
              <w:jc w:val="both"/>
              <w:rPr>
                <w:rFonts w:cs="Calibri"/>
                <w:b/>
              </w:rPr>
            </w:pPr>
            <w:r w:rsidRPr="00105793">
              <w:rPr>
                <w:rFonts w:cs="Calibri"/>
                <w:b/>
              </w:rPr>
              <w:t>Modalità previste per l’attivazione dell’intervento</w:t>
            </w:r>
          </w:p>
        </w:tc>
        <w:tc>
          <w:tcPr>
            <w:tcW w:w="6409" w:type="dxa"/>
          </w:tcPr>
          <w:p w14:paraId="3F20F0D1" w14:textId="1EBA5AB6" w:rsidR="00381343" w:rsidRPr="00942586" w:rsidRDefault="00D54EB5" w:rsidP="00BD05C5">
            <w:pPr>
              <w:spacing w:after="0" w:line="240" w:lineRule="auto"/>
              <w:jc w:val="both"/>
              <w:rPr>
                <w:rFonts w:cs="Calibri"/>
              </w:rPr>
            </w:pPr>
            <w:r w:rsidRPr="00D54EB5">
              <w:rPr>
                <w:rFonts w:cs="Calibri"/>
              </w:rPr>
              <w:t>Capitolato d’oneri</w:t>
            </w:r>
          </w:p>
        </w:tc>
      </w:tr>
      <w:tr w:rsidR="00264760" w:rsidRPr="00942586" w14:paraId="2A3B33A1" w14:textId="77777777" w:rsidTr="00BC6FC6">
        <w:tc>
          <w:tcPr>
            <w:tcW w:w="534" w:type="dxa"/>
            <w:shd w:val="clear" w:color="auto" w:fill="D9D9D9"/>
          </w:tcPr>
          <w:p w14:paraId="31F2B129" w14:textId="50294115" w:rsidR="00264760" w:rsidRPr="00942586" w:rsidRDefault="00105793" w:rsidP="00BC6FC6">
            <w:pPr>
              <w:spacing w:after="0" w:line="240" w:lineRule="auto"/>
              <w:jc w:val="both"/>
              <w:rPr>
                <w:rFonts w:cs="Calibri"/>
                <w:b/>
              </w:rPr>
            </w:pPr>
            <w:r>
              <w:rPr>
                <w:rFonts w:cs="Calibri"/>
                <w:b/>
              </w:rPr>
              <w:t>11</w:t>
            </w:r>
          </w:p>
        </w:tc>
        <w:tc>
          <w:tcPr>
            <w:tcW w:w="2835" w:type="dxa"/>
            <w:shd w:val="clear" w:color="auto" w:fill="D9D9D9"/>
          </w:tcPr>
          <w:p w14:paraId="468335B4" w14:textId="77777777" w:rsidR="00264760" w:rsidRPr="00942586" w:rsidRDefault="00264760" w:rsidP="00BC6FC6">
            <w:pPr>
              <w:spacing w:after="0" w:line="240" w:lineRule="auto"/>
              <w:jc w:val="both"/>
              <w:rPr>
                <w:rFonts w:cs="Calibri"/>
                <w:b/>
              </w:rPr>
            </w:pPr>
            <w:r w:rsidRPr="00942586">
              <w:rPr>
                <w:rFonts w:cs="Calibri"/>
                <w:b/>
              </w:rPr>
              <w:t>Soggetto attuatore</w:t>
            </w:r>
          </w:p>
        </w:tc>
        <w:tc>
          <w:tcPr>
            <w:tcW w:w="6409" w:type="dxa"/>
          </w:tcPr>
          <w:p w14:paraId="5FA690F3" w14:textId="3E40E5C6" w:rsidR="00264760" w:rsidRPr="00870BE5" w:rsidRDefault="00E00EFD" w:rsidP="00BC6FC6">
            <w:pPr>
              <w:spacing w:after="0" w:line="240" w:lineRule="auto"/>
              <w:jc w:val="both"/>
              <w:rPr>
                <w:rFonts w:cs="Calibri"/>
              </w:rPr>
            </w:pPr>
            <w:r>
              <w:rPr>
                <w:rFonts w:cs="Calibri"/>
              </w:rPr>
              <w:t>Regione Umbria</w:t>
            </w:r>
          </w:p>
          <w:p w14:paraId="32B022FE" w14:textId="77777777" w:rsidR="00BD05C5" w:rsidRPr="00942586" w:rsidRDefault="00BD05C5" w:rsidP="00BC6FC6">
            <w:pPr>
              <w:spacing w:after="0" w:line="240" w:lineRule="auto"/>
              <w:jc w:val="both"/>
              <w:rPr>
                <w:rFonts w:cs="Calibri"/>
              </w:rPr>
            </w:pPr>
          </w:p>
        </w:tc>
      </w:tr>
      <w:tr w:rsidR="00264760" w:rsidRPr="00942586" w14:paraId="0B058033" w14:textId="77777777" w:rsidTr="00BC6FC6">
        <w:tc>
          <w:tcPr>
            <w:tcW w:w="534" w:type="dxa"/>
            <w:shd w:val="clear" w:color="auto" w:fill="D9D9D9"/>
          </w:tcPr>
          <w:p w14:paraId="3C387AA9" w14:textId="78F8552F" w:rsidR="00264760" w:rsidRPr="00942586" w:rsidRDefault="00105793" w:rsidP="00BC6FC6">
            <w:pPr>
              <w:spacing w:after="0" w:line="240" w:lineRule="auto"/>
              <w:jc w:val="both"/>
              <w:rPr>
                <w:rFonts w:cs="Calibri"/>
                <w:b/>
              </w:rPr>
            </w:pPr>
            <w:r>
              <w:rPr>
                <w:rFonts w:cs="Calibri"/>
                <w:b/>
              </w:rPr>
              <w:t>12</w:t>
            </w:r>
          </w:p>
        </w:tc>
        <w:tc>
          <w:tcPr>
            <w:tcW w:w="2835" w:type="dxa"/>
            <w:shd w:val="clear" w:color="auto" w:fill="D9D9D9"/>
          </w:tcPr>
          <w:p w14:paraId="5DC670B2" w14:textId="77777777" w:rsidR="00264760" w:rsidRPr="00942586" w:rsidRDefault="00264760" w:rsidP="00BC6FC6">
            <w:pPr>
              <w:spacing w:after="0" w:line="240" w:lineRule="auto"/>
              <w:jc w:val="both"/>
              <w:rPr>
                <w:rFonts w:cs="Calibri"/>
                <w:b/>
              </w:rPr>
            </w:pPr>
            <w:r w:rsidRPr="00942586">
              <w:rPr>
                <w:rFonts w:cs="Calibri"/>
                <w:b/>
              </w:rPr>
              <w:t>Responsabile dell’attuazione/RUP</w:t>
            </w:r>
          </w:p>
        </w:tc>
        <w:tc>
          <w:tcPr>
            <w:tcW w:w="6409" w:type="dxa"/>
          </w:tcPr>
          <w:p w14:paraId="20DE4B8F" w14:textId="1095C83A" w:rsidR="00264760" w:rsidRPr="00942586" w:rsidRDefault="00E00EFD" w:rsidP="00BC6FC6">
            <w:pPr>
              <w:spacing w:after="0" w:line="240" w:lineRule="auto"/>
              <w:jc w:val="both"/>
              <w:rPr>
                <w:rFonts w:cs="Calibri"/>
              </w:rPr>
            </w:pPr>
            <w:r>
              <w:rPr>
                <w:rFonts w:cs="Calibri"/>
              </w:rPr>
              <w:t>Cristiana Corritoro</w:t>
            </w:r>
            <w:r w:rsidR="00561941">
              <w:rPr>
                <w:rFonts w:cs="Calibri"/>
              </w:rPr>
              <w:t xml:space="preserve"> – Dirigente </w:t>
            </w:r>
            <w:r w:rsidR="00561941" w:rsidRPr="00561941">
              <w:rPr>
                <w:rFonts w:cs="Calibri"/>
                <w:i/>
              </w:rPr>
              <w:t>pro tempore</w:t>
            </w:r>
            <w:r w:rsidR="00561941">
              <w:rPr>
                <w:rFonts w:cs="Calibri"/>
              </w:rPr>
              <w:t xml:space="preserve"> Servizio regionale Programmazione generale e negoziata</w:t>
            </w:r>
          </w:p>
        </w:tc>
      </w:tr>
    </w:tbl>
    <w:p w14:paraId="6D13D06F" w14:textId="77777777" w:rsidR="00264760" w:rsidRPr="00942586" w:rsidRDefault="00264760" w:rsidP="00264760">
      <w:pPr>
        <w:spacing w:after="0" w:line="240" w:lineRule="auto"/>
        <w:jc w:val="both"/>
        <w:rPr>
          <w:rFonts w:cs="Calibri"/>
        </w:rPr>
      </w:pPr>
    </w:p>
    <w:p w14:paraId="4D92AF47" w14:textId="77777777" w:rsidR="00E00EFD" w:rsidRDefault="00E00EFD" w:rsidP="00264760">
      <w:pPr>
        <w:spacing w:after="0" w:line="240" w:lineRule="auto"/>
        <w:jc w:val="center"/>
        <w:rPr>
          <w:rFonts w:cs="Calibri"/>
          <w:b/>
        </w:rPr>
      </w:pPr>
    </w:p>
    <w:p w14:paraId="2C301D19" w14:textId="212203B5" w:rsidR="00264760" w:rsidRPr="00942586" w:rsidRDefault="00264760" w:rsidP="00264760">
      <w:pPr>
        <w:spacing w:after="0" w:line="240" w:lineRule="auto"/>
        <w:jc w:val="center"/>
        <w:rPr>
          <w:rFonts w:cs="Calibri"/>
          <w:b/>
        </w:rPr>
      </w:pPr>
      <w:r w:rsidRPr="00942586">
        <w:rPr>
          <w:rFonts w:cs="Calibri"/>
          <w:b/>
        </w:rPr>
        <w:t>TIPOLOGIA DI SPESA</w:t>
      </w:r>
      <w:r w:rsidR="00006901">
        <w:rPr>
          <w:rFonts w:cs="Calibri"/>
          <w:b/>
        </w:rPr>
        <w:t xml:space="preserve"> </w:t>
      </w:r>
    </w:p>
    <w:p w14:paraId="4CD91BC7" w14:textId="77777777" w:rsidR="00264760" w:rsidRPr="00942586" w:rsidRDefault="00264760" w:rsidP="00264760">
      <w:pPr>
        <w:spacing w:after="0" w:line="240" w:lineRule="auto"/>
        <w:jc w:val="center"/>
        <w:rPr>
          <w:rFonts w:cs="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8"/>
        <w:gridCol w:w="3745"/>
        <w:gridCol w:w="2334"/>
      </w:tblGrid>
      <w:tr w:rsidR="00264760" w:rsidRPr="00942586" w14:paraId="6E39F81C" w14:textId="77777777" w:rsidTr="00BC6FC6">
        <w:tc>
          <w:tcPr>
            <w:tcW w:w="3369" w:type="dxa"/>
            <w:shd w:val="clear" w:color="auto" w:fill="D9D9D9"/>
          </w:tcPr>
          <w:p w14:paraId="400B7703" w14:textId="77777777" w:rsidR="00264760" w:rsidRPr="00942586" w:rsidRDefault="00264760" w:rsidP="00BC6FC6">
            <w:pPr>
              <w:spacing w:after="0" w:line="240" w:lineRule="auto"/>
              <w:jc w:val="center"/>
              <w:rPr>
                <w:rFonts w:cs="Calibri"/>
                <w:b/>
              </w:rPr>
            </w:pPr>
            <w:r w:rsidRPr="00942586">
              <w:rPr>
                <w:rFonts w:cs="Calibri"/>
                <w:b/>
              </w:rPr>
              <w:t>Voci di spesa</w:t>
            </w:r>
          </w:p>
        </w:tc>
        <w:tc>
          <w:tcPr>
            <w:tcW w:w="3969" w:type="dxa"/>
            <w:shd w:val="clear" w:color="auto" w:fill="D9D9D9"/>
          </w:tcPr>
          <w:p w14:paraId="12E18024" w14:textId="77777777" w:rsidR="00264760" w:rsidRPr="00942586" w:rsidRDefault="00264760" w:rsidP="00BC6FC6">
            <w:pPr>
              <w:spacing w:after="0" w:line="240" w:lineRule="auto"/>
              <w:jc w:val="center"/>
              <w:rPr>
                <w:rFonts w:cs="Calibri"/>
                <w:b/>
              </w:rPr>
            </w:pPr>
            <w:r w:rsidRPr="00942586">
              <w:rPr>
                <w:rFonts w:cs="Calibri"/>
                <w:b/>
              </w:rPr>
              <w:t>Descrizione</w:t>
            </w:r>
          </w:p>
        </w:tc>
        <w:tc>
          <w:tcPr>
            <w:tcW w:w="2440" w:type="dxa"/>
            <w:shd w:val="clear" w:color="auto" w:fill="D9D9D9"/>
          </w:tcPr>
          <w:p w14:paraId="6FFD9494" w14:textId="77777777" w:rsidR="00264760" w:rsidRPr="00942586" w:rsidRDefault="00264760" w:rsidP="00BC6FC6">
            <w:pPr>
              <w:spacing w:after="0" w:line="240" w:lineRule="auto"/>
              <w:jc w:val="center"/>
              <w:rPr>
                <w:rFonts w:cs="Calibri"/>
                <w:b/>
              </w:rPr>
            </w:pPr>
            <w:r w:rsidRPr="00942586">
              <w:rPr>
                <w:rFonts w:cs="Calibri"/>
                <w:b/>
              </w:rPr>
              <w:t>Costo</w:t>
            </w:r>
          </w:p>
        </w:tc>
      </w:tr>
      <w:tr w:rsidR="00264760" w:rsidRPr="00942586" w14:paraId="7A155884" w14:textId="77777777" w:rsidTr="00BC6FC6">
        <w:tc>
          <w:tcPr>
            <w:tcW w:w="3369" w:type="dxa"/>
            <w:shd w:val="clear" w:color="auto" w:fill="D9D9D9"/>
          </w:tcPr>
          <w:p w14:paraId="40F03E3C" w14:textId="77777777" w:rsidR="00264760" w:rsidRPr="00942586" w:rsidRDefault="00264760" w:rsidP="00BC6FC6">
            <w:pPr>
              <w:spacing w:after="0" w:line="240" w:lineRule="auto"/>
              <w:jc w:val="both"/>
              <w:rPr>
                <w:rFonts w:cs="Calibri"/>
                <w:b/>
              </w:rPr>
            </w:pPr>
            <w:r w:rsidRPr="00942586">
              <w:rPr>
                <w:rFonts w:cs="Calibri"/>
                <w:b/>
              </w:rPr>
              <w:t>Costi del personale</w:t>
            </w:r>
          </w:p>
        </w:tc>
        <w:tc>
          <w:tcPr>
            <w:tcW w:w="3969" w:type="dxa"/>
          </w:tcPr>
          <w:p w14:paraId="5B906B92" w14:textId="66E00456" w:rsidR="00264760" w:rsidRPr="00942586" w:rsidRDefault="00264760" w:rsidP="00BC6FC6">
            <w:pPr>
              <w:spacing w:after="0" w:line="240" w:lineRule="auto"/>
              <w:jc w:val="both"/>
              <w:rPr>
                <w:rFonts w:cs="Calibri"/>
              </w:rPr>
            </w:pPr>
          </w:p>
        </w:tc>
        <w:tc>
          <w:tcPr>
            <w:tcW w:w="2440" w:type="dxa"/>
          </w:tcPr>
          <w:p w14:paraId="4E7BAFD5" w14:textId="77777777" w:rsidR="00264760" w:rsidRPr="00942586" w:rsidRDefault="00264760" w:rsidP="00BC6FC6">
            <w:pPr>
              <w:spacing w:after="0" w:line="240" w:lineRule="auto"/>
              <w:jc w:val="both"/>
              <w:rPr>
                <w:rFonts w:cs="Calibri"/>
              </w:rPr>
            </w:pPr>
          </w:p>
        </w:tc>
      </w:tr>
      <w:tr w:rsidR="00264760" w:rsidRPr="00942586" w14:paraId="3C500DAD" w14:textId="77777777" w:rsidTr="00BC6FC6">
        <w:tc>
          <w:tcPr>
            <w:tcW w:w="3369" w:type="dxa"/>
            <w:shd w:val="clear" w:color="auto" w:fill="D9D9D9"/>
          </w:tcPr>
          <w:p w14:paraId="1FF1AD80" w14:textId="77777777" w:rsidR="00264760" w:rsidRPr="00942586" w:rsidRDefault="00264760" w:rsidP="00BC6FC6">
            <w:pPr>
              <w:spacing w:after="0" w:line="240" w:lineRule="auto"/>
              <w:jc w:val="both"/>
              <w:rPr>
                <w:rFonts w:cs="Calibri"/>
                <w:b/>
              </w:rPr>
            </w:pPr>
            <w:r w:rsidRPr="00942586">
              <w:rPr>
                <w:rFonts w:cs="Calibri"/>
                <w:b/>
              </w:rPr>
              <w:t>Spese tecniche</w:t>
            </w:r>
          </w:p>
        </w:tc>
        <w:tc>
          <w:tcPr>
            <w:tcW w:w="3969" w:type="dxa"/>
          </w:tcPr>
          <w:p w14:paraId="1599D08F" w14:textId="3B134D42" w:rsidR="00264760" w:rsidRPr="00942586" w:rsidRDefault="00264760" w:rsidP="00BC6FC6">
            <w:pPr>
              <w:spacing w:after="0" w:line="240" w:lineRule="auto"/>
              <w:jc w:val="both"/>
              <w:rPr>
                <w:rFonts w:cs="Calibri"/>
              </w:rPr>
            </w:pPr>
          </w:p>
        </w:tc>
        <w:tc>
          <w:tcPr>
            <w:tcW w:w="2440" w:type="dxa"/>
          </w:tcPr>
          <w:p w14:paraId="48E2B53F" w14:textId="77777777" w:rsidR="00264760" w:rsidRPr="00942586" w:rsidRDefault="00264760" w:rsidP="00BC6FC6">
            <w:pPr>
              <w:spacing w:after="0" w:line="240" w:lineRule="auto"/>
              <w:jc w:val="both"/>
              <w:rPr>
                <w:rFonts w:cs="Calibri"/>
              </w:rPr>
            </w:pPr>
          </w:p>
        </w:tc>
      </w:tr>
      <w:tr w:rsidR="00264760" w:rsidRPr="00942586" w14:paraId="02FB9726" w14:textId="77777777" w:rsidTr="00BC6FC6">
        <w:tc>
          <w:tcPr>
            <w:tcW w:w="3369" w:type="dxa"/>
            <w:shd w:val="clear" w:color="auto" w:fill="D9D9D9"/>
          </w:tcPr>
          <w:p w14:paraId="66296CE1" w14:textId="77777777" w:rsidR="00264760" w:rsidRPr="00942586" w:rsidRDefault="00264760" w:rsidP="00BC6FC6">
            <w:pPr>
              <w:spacing w:after="0" w:line="240" w:lineRule="auto"/>
              <w:jc w:val="both"/>
              <w:rPr>
                <w:rFonts w:cs="Calibri"/>
                <w:b/>
              </w:rPr>
            </w:pPr>
            <w:r w:rsidRPr="00942586">
              <w:rPr>
                <w:rFonts w:cs="Calibri"/>
                <w:b/>
              </w:rPr>
              <w:t>Acquisto beni/forniture</w:t>
            </w:r>
          </w:p>
        </w:tc>
        <w:tc>
          <w:tcPr>
            <w:tcW w:w="3969" w:type="dxa"/>
          </w:tcPr>
          <w:p w14:paraId="5E42D512" w14:textId="6E87AAAD" w:rsidR="00264760" w:rsidRPr="00942586" w:rsidRDefault="00264760" w:rsidP="00BC6FC6">
            <w:pPr>
              <w:spacing w:after="0" w:line="240" w:lineRule="auto"/>
              <w:jc w:val="both"/>
              <w:rPr>
                <w:rFonts w:cs="Calibri"/>
              </w:rPr>
            </w:pPr>
          </w:p>
        </w:tc>
        <w:tc>
          <w:tcPr>
            <w:tcW w:w="2440" w:type="dxa"/>
          </w:tcPr>
          <w:p w14:paraId="44F4EB81" w14:textId="77777777" w:rsidR="00264760" w:rsidRPr="00942586" w:rsidRDefault="00264760" w:rsidP="00BC6FC6">
            <w:pPr>
              <w:spacing w:after="0" w:line="240" w:lineRule="auto"/>
              <w:jc w:val="both"/>
              <w:rPr>
                <w:rFonts w:cs="Calibri"/>
              </w:rPr>
            </w:pPr>
          </w:p>
        </w:tc>
      </w:tr>
      <w:tr w:rsidR="00264760" w:rsidRPr="00942586" w14:paraId="7CD2876D" w14:textId="77777777" w:rsidTr="00BC6FC6">
        <w:tc>
          <w:tcPr>
            <w:tcW w:w="3369" w:type="dxa"/>
            <w:shd w:val="clear" w:color="auto" w:fill="D9D9D9"/>
          </w:tcPr>
          <w:p w14:paraId="08E233C5" w14:textId="77777777" w:rsidR="00264760" w:rsidRPr="00942586" w:rsidRDefault="00264760" w:rsidP="00BC6FC6">
            <w:pPr>
              <w:spacing w:after="0" w:line="240" w:lineRule="auto"/>
              <w:jc w:val="both"/>
              <w:rPr>
                <w:rFonts w:cs="Calibri"/>
                <w:b/>
              </w:rPr>
            </w:pPr>
            <w:r w:rsidRPr="00942586">
              <w:rPr>
                <w:rFonts w:cs="Calibri"/>
                <w:b/>
              </w:rPr>
              <w:t>Acquisizione servizi</w:t>
            </w:r>
          </w:p>
        </w:tc>
        <w:tc>
          <w:tcPr>
            <w:tcW w:w="3969" w:type="dxa"/>
          </w:tcPr>
          <w:p w14:paraId="68E8D16D" w14:textId="123D0E1F" w:rsidR="00264760" w:rsidRPr="00942586" w:rsidRDefault="00006901" w:rsidP="00C93919">
            <w:pPr>
              <w:spacing w:after="0" w:line="240" w:lineRule="auto"/>
              <w:rPr>
                <w:rFonts w:cs="Calibri"/>
              </w:rPr>
            </w:pPr>
            <w:r>
              <w:rPr>
                <w:rFonts w:cs="Calibri"/>
              </w:rPr>
              <w:t>Consulenze specialistiche</w:t>
            </w:r>
          </w:p>
        </w:tc>
        <w:tc>
          <w:tcPr>
            <w:tcW w:w="2440" w:type="dxa"/>
          </w:tcPr>
          <w:p w14:paraId="46B730A8" w14:textId="7B00187E" w:rsidR="00264760" w:rsidRPr="00942586" w:rsidRDefault="00657292" w:rsidP="00BC6FC6">
            <w:pPr>
              <w:spacing w:after="0" w:line="240" w:lineRule="auto"/>
              <w:jc w:val="right"/>
              <w:rPr>
                <w:rFonts w:cs="Calibri"/>
              </w:rPr>
            </w:pPr>
            <w:r>
              <w:rPr>
                <w:rFonts w:cs="Calibri"/>
              </w:rPr>
              <w:t>130.560</w:t>
            </w:r>
            <w:r w:rsidR="00E00EFD">
              <w:rPr>
                <w:rFonts w:cs="Calibri"/>
              </w:rPr>
              <w:t>,00</w:t>
            </w:r>
          </w:p>
        </w:tc>
      </w:tr>
      <w:tr w:rsidR="00E00EFD" w:rsidRPr="00942586" w14:paraId="52A5EFD0" w14:textId="77777777" w:rsidTr="00BC6FC6">
        <w:tc>
          <w:tcPr>
            <w:tcW w:w="3369" w:type="dxa"/>
            <w:shd w:val="clear" w:color="auto" w:fill="D9D9D9"/>
          </w:tcPr>
          <w:p w14:paraId="40902E1A" w14:textId="42EDE9DC" w:rsidR="00E00EFD" w:rsidRPr="00942586" w:rsidRDefault="00E00EFD" w:rsidP="00BC6FC6">
            <w:pPr>
              <w:spacing w:after="0" w:line="240" w:lineRule="auto"/>
              <w:jc w:val="both"/>
              <w:rPr>
                <w:rFonts w:cs="Calibri"/>
                <w:b/>
              </w:rPr>
            </w:pPr>
            <w:r>
              <w:rPr>
                <w:rFonts w:cs="Calibri"/>
                <w:b/>
              </w:rPr>
              <w:t>TOTALE</w:t>
            </w:r>
          </w:p>
        </w:tc>
        <w:tc>
          <w:tcPr>
            <w:tcW w:w="3969" w:type="dxa"/>
          </w:tcPr>
          <w:p w14:paraId="764579B4" w14:textId="77777777" w:rsidR="00E00EFD" w:rsidRPr="00942586" w:rsidRDefault="00E00EFD" w:rsidP="00D54EB5">
            <w:pPr>
              <w:spacing w:after="0" w:line="240" w:lineRule="auto"/>
              <w:jc w:val="both"/>
              <w:rPr>
                <w:rFonts w:cs="Calibri"/>
              </w:rPr>
            </w:pPr>
          </w:p>
        </w:tc>
        <w:tc>
          <w:tcPr>
            <w:tcW w:w="2440" w:type="dxa"/>
          </w:tcPr>
          <w:p w14:paraId="625ADB8F" w14:textId="3AD5ED1D" w:rsidR="00E00EFD" w:rsidRDefault="00657292" w:rsidP="00BC6FC6">
            <w:pPr>
              <w:spacing w:after="0" w:line="240" w:lineRule="auto"/>
              <w:jc w:val="right"/>
              <w:rPr>
                <w:rFonts w:cs="Calibri"/>
              </w:rPr>
            </w:pPr>
            <w:r>
              <w:rPr>
                <w:rFonts w:cs="Calibri"/>
                <w:b/>
              </w:rPr>
              <w:t>130.56</w:t>
            </w:r>
            <w:r w:rsidR="00E00EFD">
              <w:rPr>
                <w:rFonts w:cs="Calibri"/>
                <w:b/>
              </w:rPr>
              <w:t>0,00</w:t>
            </w:r>
          </w:p>
        </w:tc>
      </w:tr>
    </w:tbl>
    <w:p w14:paraId="33A25E1B" w14:textId="77777777" w:rsidR="00264760" w:rsidRDefault="00264760" w:rsidP="00264760">
      <w:pPr>
        <w:spacing w:after="0" w:line="240" w:lineRule="auto"/>
        <w:jc w:val="center"/>
        <w:rPr>
          <w:rFonts w:cs="Calibri"/>
        </w:rPr>
      </w:pPr>
    </w:p>
    <w:p w14:paraId="4A72AA12" w14:textId="77777777" w:rsidR="00006901" w:rsidRDefault="00006901" w:rsidP="00264760">
      <w:pPr>
        <w:spacing w:after="0" w:line="240" w:lineRule="auto"/>
        <w:jc w:val="center"/>
        <w:rPr>
          <w:rFonts w:cs="Calibri"/>
        </w:rPr>
      </w:pPr>
    </w:p>
    <w:p w14:paraId="2BF340BE" w14:textId="0675B764" w:rsidR="00006901" w:rsidRPr="00006901" w:rsidRDefault="00006901" w:rsidP="00264760">
      <w:pPr>
        <w:spacing w:after="0" w:line="240" w:lineRule="auto"/>
        <w:jc w:val="center"/>
        <w:rPr>
          <w:rFonts w:cs="Calibri"/>
          <w:b/>
        </w:rPr>
      </w:pPr>
      <w:r w:rsidRPr="00006901">
        <w:rPr>
          <w:rFonts w:cs="Calibri"/>
          <w:b/>
        </w:rPr>
        <w:t>CRONOPROGRAMMA DELLE ATTIVITA’</w:t>
      </w:r>
    </w:p>
    <w:p w14:paraId="66FF3338" w14:textId="77777777" w:rsidR="00006901" w:rsidRDefault="00006901" w:rsidP="00264760">
      <w:pPr>
        <w:tabs>
          <w:tab w:val="left" w:pos="3000"/>
          <w:tab w:val="center" w:pos="4819"/>
        </w:tabs>
        <w:spacing w:after="0" w:line="240" w:lineRule="auto"/>
        <w:rPr>
          <w:rFonts w:cs="Calibri"/>
          <w:b/>
        </w:rPr>
      </w:pPr>
    </w:p>
    <w:tbl>
      <w:tblPr>
        <w:tblW w:w="9067" w:type="dxa"/>
        <w:tblInd w:w="-5" w:type="dxa"/>
        <w:tblLayout w:type="fixed"/>
        <w:tblCellMar>
          <w:left w:w="0" w:type="dxa"/>
          <w:right w:w="0" w:type="dxa"/>
        </w:tblCellMar>
        <w:tblLook w:val="0000" w:firstRow="0" w:lastRow="0" w:firstColumn="0" w:lastColumn="0" w:noHBand="0" w:noVBand="0"/>
      </w:tblPr>
      <w:tblGrid>
        <w:gridCol w:w="3296"/>
        <w:gridCol w:w="30"/>
        <w:gridCol w:w="3185"/>
        <w:gridCol w:w="2556"/>
      </w:tblGrid>
      <w:tr w:rsidR="00006901" w:rsidRPr="00346AD7" w14:paraId="0220B690" w14:textId="77777777" w:rsidTr="00006901">
        <w:trPr>
          <w:trHeight w:val="215"/>
        </w:trPr>
        <w:tc>
          <w:tcPr>
            <w:tcW w:w="3296" w:type="dxa"/>
            <w:tcBorders>
              <w:left w:val="single" w:sz="8" w:space="0" w:color="auto"/>
              <w:bottom w:val="single" w:sz="4" w:space="0" w:color="auto"/>
            </w:tcBorders>
            <w:shd w:val="clear" w:color="auto" w:fill="808080"/>
            <w:vAlign w:val="bottom"/>
          </w:tcPr>
          <w:p w14:paraId="3532978D" w14:textId="77777777" w:rsidR="00006901" w:rsidRPr="00346AD7" w:rsidRDefault="00006901" w:rsidP="00BF1938">
            <w:pPr>
              <w:spacing w:line="177" w:lineRule="exact"/>
              <w:ind w:left="20"/>
              <w:rPr>
                <w:rFonts w:eastAsia="Arial"/>
                <w:b/>
              </w:rPr>
            </w:pPr>
            <w:r w:rsidRPr="00346AD7">
              <w:rPr>
                <w:rFonts w:eastAsia="Arial"/>
                <w:b/>
              </w:rPr>
              <w:t>Fasi</w:t>
            </w:r>
          </w:p>
        </w:tc>
        <w:tc>
          <w:tcPr>
            <w:tcW w:w="30" w:type="dxa"/>
            <w:tcBorders>
              <w:bottom w:val="single" w:sz="4" w:space="0" w:color="auto"/>
              <w:right w:val="single" w:sz="8" w:space="0" w:color="auto"/>
            </w:tcBorders>
            <w:shd w:val="clear" w:color="auto" w:fill="808080"/>
            <w:vAlign w:val="bottom"/>
          </w:tcPr>
          <w:p w14:paraId="70ECC32D" w14:textId="77777777" w:rsidR="00006901" w:rsidRPr="00346AD7" w:rsidRDefault="00006901" w:rsidP="00BF1938">
            <w:pPr>
              <w:spacing w:line="0" w:lineRule="atLeast"/>
              <w:rPr>
                <w:rFonts w:eastAsia="Times New Roman"/>
              </w:rPr>
            </w:pPr>
          </w:p>
        </w:tc>
        <w:tc>
          <w:tcPr>
            <w:tcW w:w="3185" w:type="dxa"/>
            <w:tcBorders>
              <w:bottom w:val="single" w:sz="4" w:space="0" w:color="auto"/>
              <w:right w:val="single" w:sz="8" w:space="0" w:color="auto"/>
            </w:tcBorders>
            <w:shd w:val="clear" w:color="auto" w:fill="808080"/>
            <w:vAlign w:val="bottom"/>
          </w:tcPr>
          <w:p w14:paraId="46089613" w14:textId="77777777" w:rsidR="00006901" w:rsidRPr="00346AD7" w:rsidRDefault="00006901" w:rsidP="00BF1938">
            <w:pPr>
              <w:spacing w:line="177" w:lineRule="exact"/>
              <w:rPr>
                <w:rFonts w:eastAsia="Arial"/>
                <w:b/>
              </w:rPr>
            </w:pPr>
            <w:r w:rsidRPr="00346AD7">
              <w:rPr>
                <w:rFonts w:eastAsia="Arial"/>
                <w:b/>
              </w:rPr>
              <w:t>Data inizio prevista</w:t>
            </w:r>
          </w:p>
        </w:tc>
        <w:tc>
          <w:tcPr>
            <w:tcW w:w="2556" w:type="dxa"/>
            <w:tcBorders>
              <w:bottom w:val="single" w:sz="4" w:space="0" w:color="auto"/>
              <w:right w:val="single" w:sz="8" w:space="0" w:color="auto"/>
            </w:tcBorders>
            <w:shd w:val="clear" w:color="auto" w:fill="808080"/>
            <w:vAlign w:val="bottom"/>
          </w:tcPr>
          <w:p w14:paraId="52723323" w14:textId="77777777" w:rsidR="00006901" w:rsidRPr="00346AD7" w:rsidRDefault="00006901" w:rsidP="00BF1938">
            <w:pPr>
              <w:spacing w:line="177" w:lineRule="exact"/>
              <w:rPr>
                <w:rFonts w:eastAsia="Arial"/>
                <w:b/>
              </w:rPr>
            </w:pPr>
            <w:r w:rsidRPr="00346AD7">
              <w:rPr>
                <w:rFonts w:eastAsia="Arial"/>
                <w:b/>
              </w:rPr>
              <w:t>Data fine prevista</w:t>
            </w:r>
          </w:p>
        </w:tc>
      </w:tr>
      <w:tr w:rsidR="00006901" w:rsidRPr="00346AD7" w14:paraId="7C3D7234" w14:textId="77777777" w:rsidTr="00006901">
        <w:trPr>
          <w:trHeight w:val="254"/>
        </w:trPr>
        <w:tc>
          <w:tcPr>
            <w:tcW w:w="332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3C08548E" w14:textId="77777777" w:rsidR="00006901" w:rsidRPr="00346AD7" w:rsidRDefault="00006901" w:rsidP="00BF1938">
            <w:pPr>
              <w:spacing w:line="0" w:lineRule="atLeast"/>
              <w:rPr>
                <w:rFonts w:eastAsia="Times New Roman"/>
              </w:rPr>
            </w:pPr>
            <w:r w:rsidRPr="00346AD7">
              <w:rPr>
                <w:rFonts w:eastAsia="Arial"/>
                <w:b/>
              </w:rPr>
              <w:t>Predisposizione capitolato d’oneri</w:t>
            </w:r>
          </w:p>
        </w:tc>
        <w:tc>
          <w:tcPr>
            <w:tcW w:w="3185" w:type="dxa"/>
            <w:tcBorders>
              <w:top w:val="single" w:sz="4" w:space="0" w:color="auto"/>
              <w:left w:val="single" w:sz="4" w:space="0" w:color="auto"/>
              <w:bottom w:val="single" w:sz="4" w:space="0" w:color="auto"/>
              <w:right w:val="single" w:sz="4" w:space="0" w:color="auto"/>
            </w:tcBorders>
            <w:shd w:val="clear" w:color="auto" w:fill="auto"/>
          </w:tcPr>
          <w:p w14:paraId="26A0A5CE" w14:textId="66F1C84A" w:rsidR="00006901" w:rsidRPr="00346AD7" w:rsidRDefault="003E26AD" w:rsidP="007D1191">
            <w:pPr>
              <w:jc w:val="center"/>
              <w:rPr>
                <w:rFonts w:eastAsia="Arial"/>
                <w:b/>
              </w:rPr>
            </w:pPr>
            <w:r>
              <w:rPr>
                <w:rFonts w:eastAsia="Arial"/>
                <w:b/>
              </w:rPr>
              <w:t>01/05/2021</w:t>
            </w:r>
          </w:p>
        </w:tc>
        <w:tc>
          <w:tcPr>
            <w:tcW w:w="2556" w:type="dxa"/>
            <w:tcBorders>
              <w:top w:val="single" w:sz="4" w:space="0" w:color="auto"/>
              <w:left w:val="single" w:sz="4" w:space="0" w:color="auto"/>
              <w:bottom w:val="single" w:sz="4" w:space="0" w:color="auto"/>
              <w:right w:val="single" w:sz="4" w:space="0" w:color="auto"/>
            </w:tcBorders>
            <w:shd w:val="clear" w:color="auto" w:fill="auto"/>
          </w:tcPr>
          <w:p w14:paraId="7C058E9F" w14:textId="0FB62354" w:rsidR="00006901" w:rsidRPr="00346AD7" w:rsidRDefault="003E26AD" w:rsidP="007D1191">
            <w:pPr>
              <w:jc w:val="center"/>
              <w:rPr>
                <w:rFonts w:eastAsia="Arial"/>
                <w:b/>
              </w:rPr>
            </w:pPr>
            <w:r>
              <w:rPr>
                <w:rFonts w:eastAsia="Arial"/>
                <w:b/>
              </w:rPr>
              <w:t>31/05/2021</w:t>
            </w:r>
          </w:p>
        </w:tc>
      </w:tr>
      <w:tr w:rsidR="00006901" w:rsidRPr="00346AD7" w14:paraId="07FA38BD" w14:textId="77777777" w:rsidTr="00006901">
        <w:trPr>
          <w:trHeight w:val="272"/>
        </w:trPr>
        <w:tc>
          <w:tcPr>
            <w:tcW w:w="332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5C532C40" w14:textId="77777777" w:rsidR="00006901" w:rsidRPr="00346AD7" w:rsidRDefault="00006901" w:rsidP="00BF1938">
            <w:pPr>
              <w:spacing w:line="0" w:lineRule="atLeast"/>
              <w:rPr>
                <w:rFonts w:eastAsia="Times New Roman"/>
              </w:rPr>
            </w:pPr>
            <w:r w:rsidRPr="00346AD7">
              <w:rPr>
                <w:rFonts w:eastAsia="Arial"/>
                <w:b/>
              </w:rPr>
              <w:t>Procedura di gara/stipula contratto</w:t>
            </w:r>
          </w:p>
        </w:tc>
        <w:tc>
          <w:tcPr>
            <w:tcW w:w="3185" w:type="dxa"/>
            <w:tcBorders>
              <w:top w:val="single" w:sz="4" w:space="0" w:color="auto"/>
              <w:left w:val="single" w:sz="4" w:space="0" w:color="auto"/>
              <w:bottom w:val="single" w:sz="4" w:space="0" w:color="auto"/>
              <w:right w:val="single" w:sz="4" w:space="0" w:color="auto"/>
            </w:tcBorders>
            <w:shd w:val="clear" w:color="auto" w:fill="auto"/>
          </w:tcPr>
          <w:p w14:paraId="0CB861EE" w14:textId="623F6FB7" w:rsidR="00006901" w:rsidRPr="00346AD7" w:rsidRDefault="003E26AD" w:rsidP="007D1191">
            <w:pPr>
              <w:jc w:val="center"/>
              <w:rPr>
                <w:rFonts w:eastAsia="Arial"/>
                <w:b/>
              </w:rPr>
            </w:pPr>
            <w:r>
              <w:rPr>
                <w:rFonts w:eastAsia="Arial"/>
                <w:b/>
              </w:rPr>
              <w:t>01/06/2021</w:t>
            </w:r>
          </w:p>
        </w:tc>
        <w:tc>
          <w:tcPr>
            <w:tcW w:w="2556" w:type="dxa"/>
            <w:tcBorders>
              <w:top w:val="single" w:sz="4" w:space="0" w:color="auto"/>
              <w:left w:val="single" w:sz="4" w:space="0" w:color="auto"/>
              <w:bottom w:val="single" w:sz="4" w:space="0" w:color="auto"/>
              <w:right w:val="single" w:sz="4" w:space="0" w:color="auto"/>
            </w:tcBorders>
            <w:shd w:val="clear" w:color="auto" w:fill="auto"/>
          </w:tcPr>
          <w:p w14:paraId="39DA54F6" w14:textId="36ADBD10" w:rsidR="00006901" w:rsidRPr="00346AD7" w:rsidRDefault="003E26AD" w:rsidP="007D1191">
            <w:pPr>
              <w:jc w:val="center"/>
              <w:rPr>
                <w:rFonts w:eastAsia="Arial"/>
                <w:b/>
              </w:rPr>
            </w:pPr>
            <w:r>
              <w:rPr>
                <w:rFonts w:eastAsia="Arial"/>
                <w:b/>
              </w:rPr>
              <w:t>30/09/2021</w:t>
            </w:r>
          </w:p>
        </w:tc>
      </w:tr>
      <w:tr w:rsidR="00006901" w:rsidRPr="00346AD7" w14:paraId="6FD534CA" w14:textId="77777777" w:rsidTr="00006901">
        <w:trPr>
          <w:trHeight w:val="286"/>
        </w:trPr>
        <w:tc>
          <w:tcPr>
            <w:tcW w:w="332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255F5632" w14:textId="77777777" w:rsidR="00006901" w:rsidRPr="00346AD7" w:rsidRDefault="00006901" w:rsidP="00BF1938">
            <w:pPr>
              <w:spacing w:line="0" w:lineRule="atLeast"/>
              <w:rPr>
                <w:rFonts w:eastAsia="Times New Roman"/>
              </w:rPr>
            </w:pPr>
            <w:r w:rsidRPr="00346AD7">
              <w:rPr>
                <w:rFonts w:eastAsia="Arial"/>
                <w:b/>
              </w:rPr>
              <w:t>Esecuzione servizio</w:t>
            </w:r>
          </w:p>
        </w:tc>
        <w:tc>
          <w:tcPr>
            <w:tcW w:w="3185" w:type="dxa"/>
            <w:tcBorders>
              <w:top w:val="single" w:sz="4" w:space="0" w:color="auto"/>
              <w:left w:val="single" w:sz="4" w:space="0" w:color="auto"/>
              <w:bottom w:val="single" w:sz="4" w:space="0" w:color="auto"/>
              <w:right w:val="single" w:sz="4" w:space="0" w:color="auto"/>
            </w:tcBorders>
            <w:shd w:val="clear" w:color="auto" w:fill="auto"/>
            <w:vAlign w:val="bottom"/>
          </w:tcPr>
          <w:p w14:paraId="557A8418" w14:textId="4A77A4B1" w:rsidR="00006901" w:rsidRPr="00346AD7" w:rsidRDefault="00006901" w:rsidP="007D1191">
            <w:pPr>
              <w:spacing w:line="177" w:lineRule="exact"/>
              <w:ind w:left="60"/>
              <w:jc w:val="center"/>
              <w:rPr>
                <w:rFonts w:eastAsia="Arial"/>
                <w:b/>
                <w:color w:val="FF0000"/>
              </w:rPr>
            </w:pPr>
            <w:r w:rsidRPr="003E26AD">
              <w:rPr>
                <w:rFonts w:eastAsia="Arial"/>
                <w:b/>
              </w:rPr>
              <w:t>01/10/2021</w:t>
            </w:r>
          </w:p>
        </w:tc>
        <w:tc>
          <w:tcPr>
            <w:tcW w:w="2556" w:type="dxa"/>
            <w:tcBorders>
              <w:top w:val="single" w:sz="4" w:space="0" w:color="auto"/>
              <w:left w:val="single" w:sz="4" w:space="0" w:color="auto"/>
              <w:bottom w:val="single" w:sz="4" w:space="0" w:color="auto"/>
              <w:right w:val="single" w:sz="4" w:space="0" w:color="auto"/>
            </w:tcBorders>
            <w:shd w:val="clear" w:color="auto" w:fill="auto"/>
            <w:vAlign w:val="bottom"/>
          </w:tcPr>
          <w:p w14:paraId="582A74F1" w14:textId="79F59712" w:rsidR="00006901" w:rsidRPr="00346AD7" w:rsidRDefault="007D1191" w:rsidP="007D1191">
            <w:pPr>
              <w:spacing w:line="177" w:lineRule="exact"/>
              <w:ind w:right="420"/>
              <w:jc w:val="center"/>
              <w:rPr>
                <w:rFonts w:eastAsia="Arial"/>
                <w:b/>
              </w:rPr>
            </w:pPr>
            <w:r>
              <w:rPr>
                <w:rFonts w:eastAsia="Arial"/>
                <w:b/>
              </w:rPr>
              <w:t xml:space="preserve">         </w:t>
            </w:r>
            <w:r w:rsidR="003E26AD">
              <w:rPr>
                <w:rFonts w:eastAsia="Arial"/>
                <w:b/>
              </w:rPr>
              <w:t>31/03/2023</w:t>
            </w:r>
          </w:p>
        </w:tc>
      </w:tr>
      <w:tr w:rsidR="00006901" w:rsidRPr="00346AD7" w14:paraId="5F188351" w14:textId="77777777" w:rsidTr="00006901">
        <w:trPr>
          <w:trHeight w:val="336"/>
        </w:trPr>
        <w:tc>
          <w:tcPr>
            <w:tcW w:w="332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61571128" w14:textId="77777777" w:rsidR="00006901" w:rsidRPr="00346AD7" w:rsidRDefault="00006901" w:rsidP="00BF1938">
            <w:pPr>
              <w:spacing w:line="0" w:lineRule="atLeast"/>
              <w:rPr>
                <w:rFonts w:eastAsia="Times New Roman"/>
              </w:rPr>
            </w:pPr>
            <w:r w:rsidRPr="00346AD7">
              <w:rPr>
                <w:rFonts w:eastAsia="Arial"/>
                <w:b/>
              </w:rPr>
              <w:t>Verifiche e controlli/funzionalità</w:t>
            </w:r>
          </w:p>
        </w:tc>
        <w:tc>
          <w:tcPr>
            <w:tcW w:w="3185" w:type="dxa"/>
            <w:tcBorders>
              <w:top w:val="single" w:sz="4" w:space="0" w:color="auto"/>
              <w:left w:val="single" w:sz="4" w:space="0" w:color="auto"/>
              <w:bottom w:val="single" w:sz="4" w:space="0" w:color="auto"/>
              <w:right w:val="single" w:sz="4" w:space="0" w:color="auto"/>
            </w:tcBorders>
            <w:shd w:val="clear" w:color="auto" w:fill="auto"/>
            <w:vAlign w:val="bottom"/>
          </w:tcPr>
          <w:p w14:paraId="643A1B66" w14:textId="1DC930B1" w:rsidR="00006901" w:rsidRPr="00346AD7" w:rsidRDefault="003E26AD" w:rsidP="007D1191">
            <w:pPr>
              <w:spacing w:line="177" w:lineRule="exact"/>
              <w:ind w:left="60"/>
              <w:jc w:val="center"/>
              <w:rPr>
                <w:rFonts w:eastAsia="Arial"/>
                <w:b/>
              </w:rPr>
            </w:pPr>
            <w:r>
              <w:rPr>
                <w:rFonts w:eastAsia="Arial"/>
                <w:b/>
              </w:rPr>
              <w:t>01/04/2023</w:t>
            </w:r>
          </w:p>
        </w:tc>
        <w:tc>
          <w:tcPr>
            <w:tcW w:w="2556" w:type="dxa"/>
            <w:tcBorders>
              <w:top w:val="single" w:sz="4" w:space="0" w:color="auto"/>
              <w:left w:val="single" w:sz="4" w:space="0" w:color="auto"/>
              <w:bottom w:val="single" w:sz="4" w:space="0" w:color="auto"/>
              <w:right w:val="single" w:sz="4" w:space="0" w:color="auto"/>
            </w:tcBorders>
            <w:shd w:val="clear" w:color="auto" w:fill="auto"/>
            <w:vAlign w:val="bottom"/>
          </w:tcPr>
          <w:p w14:paraId="2439F92A" w14:textId="02CCB234" w:rsidR="00006901" w:rsidRPr="00346AD7" w:rsidRDefault="007D1191" w:rsidP="007D1191">
            <w:pPr>
              <w:tabs>
                <w:tab w:val="left" w:pos="0"/>
                <w:tab w:val="left" w:pos="152"/>
              </w:tabs>
              <w:spacing w:line="177" w:lineRule="exact"/>
              <w:jc w:val="center"/>
              <w:rPr>
                <w:rFonts w:eastAsia="Arial"/>
                <w:b/>
              </w:rPr>
            </w:pPr>
            <w:r>
              <w:rPr>
                <w:rFonts w:eastAsia="Arial"/>
                <w:b/>
              </w:rPr>
              <w:t xml:space="preserve">  </w:t>
            </w:r>
            <w:r w:rsidR="003E26AD">
              <w:rPr>
                <w:rFonts w:eastAsia="Arial"/>
                <w:b/>
              </w:rPr>
              <w:t>30/04/2023</w:t>
            </w:r>
          </w:p>
        </w:tc>
      </w:tr>
    </w:tbl>
    <w:p w14:paraId="675CD30B" w14:textId="77777777" w:rsidR="00006901" w:rsidRDefault="00006901" w:rsidP="00264760">
      <w:pPr>
        <w:tabs>
          <w:tab w:val="left" w:pos="3000"/>
          <w:tab w:val="center" w:pos="4819"/>
        </w:tabs>
        <w:spacing w:after="0" w:line="240" w:lineRule="auto"/>
        <w:rPr>
          <w:rFonts w:cs="Calibri"/>
          <w:b/>
        </w:rPr>
      </w:pPr>
    </w:p>
    <w:p w14:paraId="6F1935D1" w14:textId="0A0A578D" w:rsidR="00006901" w:rsidRPr="003E26AD" w:rsidRDefault="003E26AD" w:rsidP="00264760">
      <w:pPr>
        <w:tabs>
          <w:tab w:val="left" w:pos="3000"/>
          <w:tab w:val="center" w:pos="4819"/>
        </w:tabs>
        <w:spacing w:after="0" w:line="240" w:lineRule="auto"/>
        <w:rPr>
          <w:rFonts w:cs="Calibri"/>
        </w:rPr>
      </w:pPr>
      <w:r>
        <w:rPr>
          <w:rFonts w:cs="Calibri"/>
          <w:b/>
        </w:rPr>
        <w:t xml:space="preserve">Data inizio intervento: </w:t>
      </w:r>
      <w:r>
        <w:rPr>
          <w:rFonts w:cs="Calibri"/>
        </w:rPr>
        <w:t>01</w:t>
      </w:r>
      <w:r w:rsidR="0018340F">
        <w:rPr>
          <w:rFonts w:cs="Calibri"/>
        </w:rPr>
        <w:t xml:space="preserve"> maggio </w:t>
      </w:r>
      <w:r>
        <w:rPr>
          <w:rFonts w:cs="Calibri"/>
        </w:rPr>
        <w:t>2021</w:t>
      </w:r>
    </w:p>
    <w:p w14:paraId="079FF973" w14:textId="11083075" w:rsidR="003E26AD" w:rsidRDefault="003E26AD" w:rsidP="00264760">
      <w:pPr>
        <w:tabs>
          <w:tab w:val="left" w:pos="3000"/>
          <w:tab w:val="center" w:pos="4819"/>
        </w:tabs>
        <w:spacing w:after="0" w:line="240" w:lineRule="auto"/>
        <w:rPr>
          <w:rFonts w:cs="Calibri"/>
          <w:b/>
        </w:rPr>
      </w:pPr>
      <w:r>
        <w:rPr>
          <w:rFonts w:cs="Calibri"/>
          <w:b/>
        </w:rPr>
        <w:t xml:space="preserve">Data fine intervento: </w:t>
      </w:r>
      <w:r w:rsidRPr="003E26AD">
        <w:rPr>
          <w:rFonts w:cs="Calibri"/>
        </w:rPr>
        <w:t>30</w:t>
      </w:r>
      <w:r w:rsidR="0018340F">
        <w:rPr>
          <w:rFonts w:cs="Calibri"/>
        </w:rPr>
        <w:t xml:space="preserve"> aprile </w:t>
      </w:r>
      <w:r w:rsidRPr="003E26AD">
        <w:rPr>
          <w:rFonts w:cs="Calibri"/>
        </w:rPr>
        <w:t>2023</w:t>
      </w:r>
    </w:p>
    <w:p w14:paraId="79D8E2A2" w14:textId="0B9D3F34" w:rsidR="00264760" w:rsidRPr="00942586" w:rsidRDefault="00264760" w:rsidP="00264760">
      <w:pPr>
        <w:tabs>
          <w:tab w:val="left" w:pos="3000"/>
          <w:tab w:val="center" w:pos="4819"/>
        </w:tabs>
        <w:spacing w:after="0" w:line="240" w:lineRule="auto"/>
        <w:rPr>
          <w:rFonts w:cs="Calibri"/>
          <w:b/>
        </w:rPr>
      </w:pPr>
      <w:r w:rsidRPr="00942586">
        <w:rPr>
          <w:rFonts w:cs="Calibri"/>
          <w:b/>
        </w:rPr>
        <w:tab/>
        <w:t>CRONOPROGRAMMA FINANZIARIO</w:t>
      </w:r>
    </w:p>
    <w:p w14:paraId="107B6A59" w14:textId="77777777" w:rsidR="00264760" w:rsidRPr="00942586" w:rsidRDefault="00264760" w:rsidP="00264760">
      <w:pPr>
        <w:spacing w:after="0" w:line="240" w:lineRule="auto"/>
        <w:jc w:val="center"/>
        <w:rPr>
          <w:rFonts w:cs="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0"/>
        <w:gridCol w:w="4501"/>
      </w:tblGrid>
      <w:tr w:rsidR="00264760" w:rsidRPr="00942586" w14:paraId="3A3053E8" w14:textId="77777777" w:rsidTr="00006901">
        <w:tc>
          <w:tcPr>
            <w:tcW w:w="4560" w:type="dxa"/>
            <w:shd w:val="clear" w:color="auto" w:fill="D9D9D9"/>
          </w:tcPr>
          <w:p w14:paraId="69AB97CB" w14:textId="77777777" w:rsidR="00264760" w:rsidRPr="00942586" w:rsidRDefault="00264760" w:rsidP="00BC6FC6">
            <w:pPr>
              <w:spacing w:after="0" w:line="240" w:lineRule="auto"/>
              <w:jc w:val="center"/>
              <w:rPr>
                <w:rFonts w:cs="Calibri"/>
                <w:b/>
              </w:rPr>
            </w:pPr>
            <w:r w:rsidRPr="00942586">
              <w:rPr>
                <w:rFonts w:cs="Calibri"/>
                <w:b/>
              </w:rPr>
              <w:t>Anno</w:t>
            </w:r>
          </w:p>
        </w:tc>
        <w:tc>
          <w:tcPr>
            <w:tcW w:w="4501" w:type="dxa"/>
            <w:shd w:val="clear" w:color="auto" w:fill="D9D9D9"/>
          </w:tcPr>
          <w:p w14:paraId="76EB412D" w14:textId="77777777" w:rsidR="00264760" w:rsidRPr="00942586" w:rsidRDefault="00264760" w:rsidP="00BC6FC6">
            <w:pPr>
              <w:spacing w:after="0" w:line="240" w:lineRule="auto"/>
              <w:jc w:val="center"/>
              <w:rPr>
                <w:rFonts w:cs="Calibri"/>
                <w:b/>
              </w:rPr>
            </w:pPr>
            <w:r w:rsidRPr="00942586">
              <w:rPr>
                <w:rFonts w:cs="Calibri"/>
                <w:b/>
              </w:rPr>
              <w:t xml:space="preserve">Costo </w:t>
            </w:r>
          </w:p>
        </w:tc>
      </w:tr>
      <w:tr w:rsidR="00D54EB5" w:rsidRPr="00942586" w14:paraId="4CC4B25B" w14:textId="77777777" w:rsidTr="00006901">
        <w:tc>
          <w:tcPr>
            <w:tcW w:w="4560" w:type="dxa"/>
          </w:tcPr>
          <w:p w14:paraId="2A625761" w14:textId="46AC755B" w:rsidR="00D54EB5" w:rsidRPr="00105793" w:rsidRDefault="00D54EB5" w:rsidP="004957FC">
            <w:pPr>
              <w:spacing w:after="0" w:line="240" w:lineRule="auto"/>
              <w:jc w:val="center"/>
              <w:rPr>
                <w:rFonts w:cs="Calibri"/>
              </w:rPr>
            </w:pPr>
            <w:r>
              <w:rPr>
                <w:rFonts w:cs="Calibri"/>
              </w:rPr>
              <w:t>2021</w:t>
            </w:r>
          </w:p>
        </w:tc>
        <w:tc>
          <w:tcPr>
            <w:tcW w:w="4501" w:type="dxa"/>
          </w:tcPr>
          <w:p w14:paraId="19BEEE32" w14:textId="0AA87C17" w:rsidR="003E26AD" w:rsidRPr="00264760" w:rsidRDefault="003E26AD" w:rsidP="003E26AD">
            <w:pPr>
              <w:tabs>
                <w:tab w:val="left" w:pos="2670"/>
              </w:tabs>
              <w:spacing w:after="0" w:line="240" w:lineRule="auto"/>
              <w:jc w:val="right"/>
              <w:rPr>
                <w:rFonts w:cs="Calibri"/>
              </w:rPr>
            </w:pPr>
            <w:r>
              <w:rPr>
                <w:rFonts w:cs="Calibri"/>
              </w:rPr>
              <w:t>21.741,00</w:t>
            </w:r>
          </w:p>
        </w:tc>
      </w:tr>
      <w:tr w:rsidR="00006901" w:rsidRPr="00942586" w14:paraId="620E94C1" w14:textId="77777777" w:rsidTr="00006901">
        <w:tc>
          <w:tcPr>
            <w:tcW w:w="4560" w:type="dxa"/>
          </w:tcPr>
          <w:p w14:paraId="1CA63AE2" w14:textId="0E92F223" w:rsidR="00006901" w:rsidRDefault="00006901" w:rsidP="004957FC">
            <w:pPr>
              <w:spacing w:after="0" w:line="240" w:lineRule="auto"/>
              <w:jc w:val="center"/>
              <w:rPr>
                <w:rFonts w:cs="Calibri"/>
              </w:rPr>
            </w:pPr>
            <w:r>
              <w:rPr>
                <w:rFonts w:cs="Calibri"/>
              </w:rPr>
              <w:t>2022</w:t>
            </w:r>
          </w:p>
        </w:tc>
        <w:tc>
          <w:tcPr>
            <w:tcW w:w="4501" w:type="dxa"/>
          </w:tcPr>
          <w:p w14:paraId="302DA48D" w14:textId="74E830E3" w:rsidR="00006901" w:rsidRPr="00264760" w:rsidRDefault="003E26AD" w:rsidP="003E26AD">
            <w:pPr>
              <w:spacing w:after="0" w:line="240" w:lineRule="auto"/>
              <w:jc w:val="right"/>
              <w:rPr>
                <w:rFonts w:cs="Calibri"/>
              </w:rPr>
            </w:pPr>
            <w:r>
              <w:rPr>
                <w:rFonts w:cs="Calibri"/>
              </w:rPr>
              <w:t>86.968,00</w:t>
            </w:r>
          </w:p>
        </w:tc>
      </w:tr>
      <w:tr w:rsidR="00006901" w:rsidRPr="00942586" w14:paraId="4755999D" w14:textId="77777777" w:rsidTr="00006901">
        <w:tc>
          <w:tcPr>
            <w:tcW w:w="4560" w:type="dxa"/>
          </w:tcPr>
          <w:p w14:paraId="74B58145" w14:textId="5CB92020" w:rsidR="00006901" w:rsidRDefault="00006901" w:rsidP="004957FC">
            <w:pPr>
              <w:spacing w:after="0" w:line="240" w:lineRule="auto"/>
              <w:jc w:val="center"/>
              <w:rPr>
                <w:rFonts w:cs="Calibri"/>
              </w:rPr>
            </w:pPr>
            <w:r>
              <w:rPr>
                <w:rFonts w:cs="Calibri"/>
              </w:rPr>
              <w:t>2023</w:t>
            </w:r>
          </w:p>
        </w:tc>
        <w:tc>
          <w:tcPr>
            <w:tcW w:w="4501" w:type="dxa"/>
          </w:tcPr>
          <w:p w14:paraId="722D1A44" w14:textId="6AC96994" w:rsidR="003E26AD" w:rsidRPr="00264760" w:rsidRDefault="00657292" w:rsidP="001C7B34">
            <w:pPr>
              <w:tabs>
                <w:tab w:val="left" w:pos="3450"/>
              </w:tabs>
              <w:spacing w:after="0" w:line="240" w:lineRule="auto"/>
              <w:jc w:val="right"/>
              <w:rPr>
                <w:rFonts w:cs="Calibri"/>
              </w:rPr>
            </w:pPr>
            <w:r>
              <w:rPr>
                <w:rFonts w:cs="Calibri"/>
              </w:rPr>
              <w:t>21.8</w:t>
            </w:r>
            <w:r w:rsidR="001C7B34">
              <w:rPr>
                <w:rFonts w:cs="Calibri"/>
              </w:rPr>
              <w:t>5</w:t>
            </w:r>
            <w:r w:rsidR="003E26AD">
              <w:rPr>
                <w:rFonts w:cs="Calibri"/>
              </w:rPr>
              <w:t>1,00</w:t>
            </w:r>
          </w:p>
        </w:tc>
      </w:tr>
      <w:tr w:rsidR="00264760" w:rsidRPr="00942586" w14:paraId="047DB05A" w14:textId="77777777" w:rsidTr="00006901">
        <w:tc>
          <w:tcPr>
            <w:tcW w:w="4560" w:type="dxa"/>
          </w:tcPr>
          <w:p w14:paraId="570AE0E6" w14:textId="352661A5" w:rsidR="00264760" w:rsidRPr="00942586" w:rsidRDefault="00264760" w:rsidP="004957FC">
            <w:pPr>
              <w:spacing w:after="0" w:line="240" w:lineRule="auto"/>
              <w:jc w:val="center"/>
              <w:rPr>
                <w:rFonts w:cs="Calibri"/>
                <w:b/>
              </w:rPr>
            </w:pPr>
            <w:r w:rsidRPr="00942586">
              <w:rPr>
                <w:rFonts w:cs="Calibri"/>
                <w:b/>
              </w:rPr>
              <w:t>Costo totale</w:t>
            </w:r>
          </w:p>
        </w:tc>
        <w:tc>
          <w:tcPr>
            <w:tcW w:w="4501" w:type="dxa"/>
          </w:tcPr>
          <w:p w14:paraId="5762CDCA" w14:textId="7251D812" w:rsidR="00264760" w:rsidRPr="00942586" w:rsidRDefault="00657292" w:rsidP="00264760">
            <w:pPr>
              <w:spacing w:after="0" w:line="240" w:lineRule="auto"/>
              <w:jc w:val="right"/>
              <w:rPr>
                <w:rFonts w:cs="Calibri"/>
                <w:b/>
              </w:rPr>
            </w:pPr>
            <w:r>
              <w:rPr>
                <w:rFonts w:cs="Calibri"/>
                <w:b/>
              </w:rPr>
              <w:t>130.56</w:t>
            </w:r>
            <w:r w:rsidR="00C83BE8">
              <w:rPr>
                <w:rFonts w:cs="Calibri"/>
                <w:b/>
              </w:rPr>
              <w:t>0,00</w:t>
            </w:r>
          </w:p>
        </w:tc>
      </w:tr>
    </w:tbl>
    <w:p w14:paraId="64E32ABC" w14:textId="77777777" w:rsidR="00264760" w:rsidRPr="00FD621C" w:rsidRDefault="00264760" w:rsidP="00264760">
      <w:pPr>
        <w:spacing w:after="0" w:line="240" w:lineRule="auto"/>
        <w:jc w:val="center"/>
        <w:rPr>
          <w:rFonts w:cs="Calibri"/>
        </w:rPr>
      </w:pPr>
    </w:p>
    <w:p w14:paraId="65AD8D09" w14:textId="77777777" w:rsidR="00264760" w:rsidRPr="00264760" w:rsidRDefault="00264760" w:rsidP="00264760"/>
    <w:sectPr w:rsidR="00264760" w:rsidRPr="00264760" w:rsidSect="006B2C0E">
      <w:headerReference w:type="default" r:id="rId9"/>
      <w:pgSz w:w="11906" w:h="16838"/>
      <w:pgMar w:top="1417" w:right="1134"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CC0396" w14:textId="77777777" w:rsidR="00BF1938" w:rsidRDefault="00BF1938" w:rsidP="006C08EA">
      <w:pPr>
        <w:spacing w:after="0" w:line="240" w:lineRule="auto"/>
      </w:pPr>
      <w:r>
        <w:separator/>
      </w:r>
    </w:p>
  </w:endnote>
  <w:endnote w:type="continuationSeparator" w:id="0">
    <w:p w14:paraId="28F3FDB4" w14:textId="77777777" w:rsidR="00BF1938" w:rsidRDefault="00BF1938" w:rsidP="006C08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678AF6" w14:textId="77777777" w:rsidR="00BF1938" w:rsidRDefault="00BF1938" w:rsidP="006C08EA">
      <w:pPr>
        <w:spacing w:after="0" w:line="240" w:lineRule="auto"/>
      </w:pPr>
      <w:r>
        <w:separator/>
      </w:r>
    </w:p>
  </w:footnote>
  <w:footnote w:type="continuationSeparator" w:id="0">
    <w:p w14:paraId="310BFF80" w14:textId="77777777" w:rsidR="00BF1938" w:rsidRDefault="00BF1938" w:rsidP="006C08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2FD532" w14:textId="77777777" w:rsidR="00BF1938" w:rsidRDefault="00BF1938">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23CE9"/>
    <w:multiLevelType w:val="hybridMultilevel"/>
    <w:tmpl w:val="93EC39D6"/>
    <w:lvl w:ilvl="0" w:tplc="EF08B574">
      <w:start w:val="3"/>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66F6FFB"/>
    <w:multiLevelType w:val="hybridMultilevel"/>
    <w:tmpl w:val="C866985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127E1313"/>
    <w:multiLevelType w:val="hybridMultilevel"/>
    <w:tmpl w:val="C866985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1A782238"/>
    <w:multiLevelType w:val="hybridMultilevel"/>
    <w:tmpl w:val="C866985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CEB2C2E"/>
    <w:multiLevelType w:val="hybridMultilevel"/>
    <w:tmpl w:val="A3D49CC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24325817"/>
    <w:multiLevelType w:val="hybridMultilevel"/>
    <w:tmpl w:val="6396D4F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27D557D3"/>
    <w:multiLevelType w:val="hybridMultilevel"/>
    <w:tmpl w:val="EE9C802C"/>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2AB17D3E"/>
    <w:multiLevelType w:val="hybridMultilevel"/>
    <w:tmpl w:val="63CCFEF4"/>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FDE17D6"/>
    <w:multiLevelType w:val="hybridMultilevel"/>
    <w:tmpl w:val="35102846"/>
    <w:lvl w:ilvl="0" w:tplc="85E2B180">
      <w:start w:val="1"/>
      <w:numFmt w:val="bullet"/>
      <w:lvlText w:val="-"/>
      <w:lvlJc w:val="left"/>
      <w:pPr>
        <w:ind w:left="1004" w:hanging="360"/>
      </w:pPr>
      <w:rPr>
        <w:rFonts w:ascii="Calibri" w:eastAsiaTheme="minorHAnsi" w:hAnsi="Calibri" w:cstheme="minorBidi" w:hint="default"/>
      </w:rPr>
    </w:lvl>
    <w:lvl w:ilvl="1" w:tplc="04100003">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9">
    <w:nsid w:val="318C7A5E"/>
    <w:multiLevelType w:val="hybridMultilevel"/>
    <w:tmpl w:val="9D72881A"/>
    <w:lvl w:ilvl="0" w:tplc="D278FDCC">
      <w:start w:val="1"/>
      <w:numFmt w:val="decimal"/>
      <w:lvlText w:val="%1)"/>
      <w:lvlJc w:val="left"/>
      <w:pPr>
        <w:ind w:left="500" w:hanging="360"/>
      </w:pPr>
      <w:rPr>
        <w:rFonts w:cs="Times New Roman" w:hint="default"/>
      </w:rPr>
    </w:lvl>
    <w:lvl w:ilvl="1" w:tplc="04100019" w:tentative="1">
      <w:start w:val="1"/>
      <w:numFmt w:val="lowerLetter"/>
      <w:lvlText w:val="%2."/>
      <w:lvlJc w:val="left"/>
      <w:pPr>
        <w:ind w:left="1220" w:hanging="360"/>
      </w:pPr>
      <w:rPr>
        <w:rFonts w:cs="Times New Roman"/>
      </w:rPr>
    </w:lvl>
    <w:lvl w:ilvl="2" w:tplc="0410001B" w:tentative="1">
      <w:start w:val="1"/>
      <w:numFmt w:val="lowerRoman"/>
      <w:lvlText w:val="%3."/>
      <w:lvlJc w:val="right"/>
      <w:pPr>
        <w:ind w:left="1940" w:hanging="180"/>
      </w:pPr>
      <w:rPr>
        <w:rFonts w:cs="Times New Roman"/>
      </w:rPr>
    </w:lvl>
    <w:lvl w:ilvl="3" w:tplc="0410000F" w:tentative="1">
      <w:start w:val="1"/>
      <w:numFmt w:val="decimal"/>
      <w:lvlText w:val="%4."/>
      <w:lvlJc w:val="left"/>
      <w:pPr>
        <w:ind w:left="2660" w:hanging="360"/>
      </w:pPr>
      <w:rPr>
        <w:rFonts w:cs="Times New Roman"/>
      </w:rPr>
    </w:lvl>
    <w:lvl w:ilvl="4" w:tplc="04100019" w:tentative="1">
      <w:start w:val="1"/>
      <w:numFmt w:val="lowerLetter"/>
      <w:lvlText w:val="%5."/>
      <w:lvlJc w:val="left"/>
      <w:pPr>
        <w:ind w:left="3380" w:hanging="360"/>
      </w:pPr>
      <w:rPr>
        <w:rFonts w:cs="Times New Roman"/>
      </w:rPr>
    </w:lvl>
    <w:lvl w:ilvl="5" w:tplc="0410001B" w:tentative="1">
      <w:start w:val="1"/>
      <w:numFmt w:val="lowerRoman"/>
      <w:lvlText w:val="%6."/>
      <w:lvlJc w:val="right"/>
      <w:pPr>
        <w:ind w:left="4100" w:hanging="180"/>
      </w:pPr>
      <w:rPr>
        <w:rFonts w:cs="Times New Roman"/>
      </w:rPr>
    </w:lvl>
    <w:lvl w:ilvl="6" w:tplc="0410000F" w:tentative="1">
      <w:start w:val="1"/>
      <w:numFmt w:val="decimal"/>
      <w:lvlText w:val="%7."/>
      <w:lvlJc w:val="left"/>
      <w:pPr>
        <w:ind w:left="4820" w:hanging="360"/>
      </w:pPr>
      <w:rPr>
        <w:rFonts w:cs="Times New Roman"/>
      </w:rPr>
    </w:lvl>
    <w:lvl w:ilvl="7" w:tplc="04100019" w:tentative="1">
      <w:start w:val="1"/>
      <w:numFmt w:val="lowerLetter"/>
      <w:lvlText w:val="%8."/>
      <w:lvlJc w:val="left"/>
      <w:pPr>
        <w:ind w:left="5540" w:hanging="360"/>
      </w:pPr>
      <w:rPr>
        <w:rFonts w:cs="Times New Roman"/>
      </w:rPr>
    </w:lvl>
    <w:lvl w:ilvl="8" w:tplc="0410001B" w:tentative="1">
      <w:start w:val="1"/>
      <w:numFmt w:val="lowerRoman"/>
      <w:lvlText w:val="%9."/>
      <w:lvlJc w:val="right"/>
      <w:pPr>
        <w:ind w:left="6260" w:hanging="180"/>
      </w:pPr>
      <w:rPr>
        <w:rFonts w:cs="Times New Roman"/>
      </w:rPr>
    </w:lvl>
  </w:abstractNum>
  <w:abstractNum w:abstractNumId="10">
    <w:nsid w:val="399F3A06"/>
    <w:multiLevelType w:val="hybridMultilevel"/>
    <w:tmpl w:val="680C124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C665C56"/>
    <w:multiLevelType w:val="hybridMultilevel"/>
    <w:tmpl w:val="0270C9FA"/>
    <w:lvl w:ilvl="0" w:tplc="85E2B180">
      <w:start w:val="1"/>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44430AE3"/>
    <w:multiLevelType w:val="hybridMultilevel"/>
    <w:tmpl w:val="B19C5EC6"/>
    <w:lvl w:ilvl="0" w:tplc="D278FDCC">
      <w:start w:val="1"/>
      <w:numFmt w:val="decimal"/>
      <w:lvlText w:val="%1)"/>
      <w:lvlJc w:val="left"/>
      <w:pPr>
        <w:ind w:left="50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3">
    <w:nsid w:val="44634512"/>
    <w:multiLevelType w:val="hybridMultilevel"/>
    <w:tmpl w:val="26642EBA"/>
    <w:lvl w:ilvl="0" w:tplc="85F44FB0">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52764223"/>
    <w:multiLevelType w:val="hybridMultilevel"/>
    <w:tmpl w:val="91F039D6"/>
    <w:lvl w:ilvl="0" w:tplc="85F44FB0">
      <w:numFmt w:val="bullet"/>
      <w:lvlText w:val="-"/>
      <w:lvlJc w:val="left"/>
      <w:pPr>
        <w:ind w:left="720" w:hanging="360"/>
      </w:pPr>
      <w:rPr>
        <w:rFonts w:ascii="Calibri" w:eastAsiaTheme="minorHAnsi" w:hAnsi="Calibri" w:cstheme="minorBid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5B7A0E9A"/>
    <w:multiLevelType w:val="hybridMultilevel"/>
    <w:tmpl w:val="47FE46E8"/>
    <w:lvl w:ilvl="0" w:tplc="BFFE2AFA">
      <w:start w:val="5"/>
      <w:numFmt w:val="decimal"/>
      <w:lvlText w:val="%1."/>
      <w:lvlJc w:val="left"/>
      <w:pPr>
        <w:ind w:left="720" w:hanging="360"/>
      </w:pPr>
      <w:rPr>
        <w:rFonts w:asciiTheme="minorHAnsi" w:hAnsiTheme="minorHAnsi" w:hint="default"/>
        <w:b w:val="0"/>
        <w:i w:val="0"/>
        <w:color w:val="auto"/>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5DCA486F"/>
    <w:multiLevelType w:val="hybridMultilevel"/>
    <w:tmpl w:val="9A54F1E2"/>
    <w:lvl w:ilvl="0" w:tplc="04100011">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608A522B"/>
    <w:multiLevelType w:val="hybridMultilevel"/>
    <w:tmpl w:val="030AEDA2"/>
    <w:lvl w:ilvl="0" w:tplc="091CE2DE">
      <w:start w:val="652"/>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6BEC162F"/>
    <w:multiLevelType w:val="hybridMultilevel"/>
    <w:tmpl w:val="9530C064"/>
    <w:lvl w:ilvl="0" w:tplc="04100015">
      <w:start w:val="1"/>
      <w:numFmt w:val="upperLetter"/>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6"/>
  </w:num>
  <w:num w:numId="2">
    <w:abstractNumId w:val="4"/>
  </w:num>
  <w:num w:numId="3">
    <w:abstractNumId w:val="11"/>
  </w:num>
  <w:num w:numId="4">
    <w:abstractNumId w:val="14"/>
  </w:num>
  <w:num w:numId="5">
    <w:abstractNumId w:val="7"/>
  </w:num>
  <w:num w:numId="6">
    <w:abstractNumId w:val="10"/>
  </w:num>
  <w:num w:numId="7">
    <w:abstractNumId w:val="6"/>
  </w:num>
  <w:num w:numId="8">
    <w:abstractNumId w:val="18"/>
  </w:num>
  <w:num w:numId="9">
    <w:abstractNumId w:val="8"/>
  </w:num>
  <w:num w:numId="10">
    <w:abstractNumId w:val="15"/>
  </w:num>
  <w:num w:numId="11">
    <w:abstractNumId w:val="0"/>
  </w:num>
  <w:num w:numId="12">
    <w:abstractNumId w:val="17"/>
  </w:num>
  <w:num w:numId="13">
    <w:abstractNumId w:val="9"/>
  </w:num>
  <w:num w:numId="14">
    <w:abstractNumId w:val="12"/>
  </w:num>
  <w:num w:numId="15">
    <w:abstractNumId w:val="5"/>
  </w:num>
  <w:num w:numId="16">
    <w:abstractNumId w:val="2"/>
  </w:num>
  <w:num w:numId="17">
    <w:abstractNumId w:val="3"/>
  </w:num>
  <w:num w:numId="18">
    <w:abstractNumId w:val="1"/>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oNotDisplayPageBoundaries/>
  <w:proofState w:spelling="clean"/>
  <w:defaultTabStop w:val="708"/>
  <w:hyphenationZone w:val="283"/>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3C79"/>
    <w:rsid w:val="00004B40"/>
    <w:rsid w:val="00006901"/>
    <w:rsid w:val="00094C93"/>
    <w:rsid w:val="00095A04"/>
    <w:rsid w:val="000F0DF4"/>
    <w:rsid w:val="00105793"/>
    <w:rsid w:val="00126882"/>
    <w:rsid w:val="0018340F"/>
    <w:rsid w:val="001967E6"/>
    <w:rsid w:val="001C7B34"/>
    <w:rsid w:val="00264760"/>
    <w:rsid w:val="002C26AE"/>
    <w:rsid w:val="002D6DC2"/>
    <w:rsid w:val="003217E4"/>
    <w:rsid w:val="00324912"/>
    <w:rsid w:val="00335751"/>
    <w:rsid w:val="00381343"/>
    <w:rsid w:val="003947AB"/>
    <w:rsid w:val="003E26AD"/>
    <w:rsid w:val="00435731"/>
    <w:rsid w:val="004367AE"/>
    <w:rsid w:val="00436CDF"/>
    <w:rsid w:val="00441C6A"/>
    <w:rsid w:val="00457FCA"/>
    <w:rsid w:val="004957FC"/>
    <w:rsid w:val="004F0F32"/>
    <w:rsid w:val="00502435"/>
    <w:rsid w:val="005140AE"/>
    <w:rsid w:val="005211E5"/>
    <w:rsid w:val="005363B6"/>
    <w:rsid w:val="00561941"/>
    <w:rsid w:val="005C7A7D"/>
    <w:rsid w:val="005D7EF7"/>
    <w:rsid w:val="005F1E7E"/>
    <w:rsid w:val="00600B90"/>
    <w:rsid w:val="00604B0B"/>
    <w:rsid w:val="00657292"/>
    <w:rsid w:val="006668EF"/>
    <w:rsid w:val="0067516B"/>
    <w:rsid w:val="00695EF7"/>
    <w:rsid w:val="006B2C0E"/>
    <w:rsid w:val="006C08EA"/>
    <w:rsid w:val="006F69A2"/>
    <w:rsid w:val="00773F1B"/>
    <w:rsid w:val="007953C6"/>
    <w:rsid w:val="007D1191"/>
    <w:rsid w:val="007E6338"/>
    <w:rsid w:val="00831DCF"/>
    <w:rsid w:val="008349C8"/>
    <w:rsid w:val="00854E73"/>
    <w:rsid w:val="00870BE5"/>
    <w:rsid w:val="008B3D32"/>
    <w:rsid w:val="008C667E"/>
    <w:rsid w:val="008D50F0"/>
    <w:rsid w:val="00913C79"/>
    <w:rsid w:val="00943D7B"/>
    <w:rsid w:val="00953B32"/>
    <w:rsid w:val="00983898"/>
    <w:rsid w:val="00990ADB"/>
    <w:rsid w:val="00A039EF"/>
    <w:rsid w:val="00A10F06"/>
    <w:rsid w:val="00A126C2"/>
    <w:rsid w:val="00A16AD9"/>
    <w:rsid w:val="00A46EB9"/>
    <w:rsid w:val="00A542B7"/>
    <w:rsid w:val="00AB1702"/>
    <w:rsid w:val="00B33656"/>
    <w:rsid w:val="00B620CD"/>
    <w:rsid w:val="00B71DE9"/>
    <w:rsid w:val="00B8492D"/>
    <w:rsid w:val="00BC6FC6"/>
    <w:rsid w:val="00BD05C5"/>
    <w:rsid w:val="00BF1938"/>
    <w:rsid w:val="00C83BE8"/>
    <w:rsid w:val="00C85ED5"/>
    <w:rsid w:val="00C93919"/>
    <w:rsid w:val="00CA6BB4"/>
    <w:rsid w:val="00CD18E8"/>
    <w:rsid w:val="00D17F13"/>
    <w:rsid w:val="00D54EB5"/>
    <w:rsid w:val="00D76012"/>
    <w:rsid w:val="00DB1A09"/>
    <w:rsid w:val="00DE69B9"/>
    <w:rsid w:val="00E00EFD"/>
    <w:rsid w:val="00E0538B"/>
    <w:rsid w:val="00E64070"/>
    <w:rsid w:val="00E807DC"/>
    <w:rsid w:val="00E919D0"/>
    <w:rsid w:val="00E977A5"/>
    <w:rsid w:val="00EA2BC6"/>
    <w:rsid w:val="00EB437F"/>
    <w:rsid w:val="00EC05FC"/>
    <w:rsid w:val="00F56279"/>
    <w:rsid w:val="00F62506"/>
    <w:rsid w:val="00FF155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386B9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8492D"/>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913C79"/>
    <w:pPr>
      <w:ind w:left="720"/>
      <w:contextualSpacing/>
    </w:pPr>
  </w:style>
  <w:style w:type="character" w:styleId="Enfasicorsivo">
    <w:name w:val="Emphasis"/>
    <w:basedOn w:val="Carpredefinitoparagrafo"/>
    <w:uiPriority w:val="20"/>
    <w:qFormat/>
    <w:rsid w:val="00913C79"/>
    <w:rPr>
      <w:i/>
      <w:iCs/>
    </w:rPr>
  </w:style>
  <w:style w:type="paragraph" w:styleId="Intestazione">
    <w:name w:val="header"/>
    <w:basedOn w:val="Normale"/>
    <w:link w:val="IntestazioneCarattere"/>
    <w:uiPriority w:val="99"/>
    <w:unhideWhenUsed/>
    <w:rsid w:val="006C08E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6C08EA"/>
  </w:style>
  <w:style w:type="paragraph" w:styleId="Pidipagina">
    <w:name w:val="footer"/>
    <w:basedOn w:val="Normale"/>
    <w:link w:val="PidipaginaCarattere"/>
    <w:uiPriority w:val="99"/>
    <w:unhideWhenUsed/>
    <w:rsid w:val="006C08E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6C08EA"/>
  </w:style>
  <w:style w:type="paragraph" w:styleId="Testonotaapidipagina">
    <w:name w:val="footnote text"/>
    <w:basedOn w:val="Normale"/>
    <w:link w:val="TestonotaapidipaginaCarattere"/>
    <w:uiPriority w:val="99"/>
    <w:semiHidden/>
    <w:unhideWhenUsed/>
    <w:rsid w:val="006C08EA"/>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6C08EA"/>
    <w:rPr>
      <w:sz w:val="20"/>
      <w:szCs w:val="20"/>
    </w:rPr>
  </w:style>
  <w:style w:type="character" w:styleId="Rimandonotaapidipagina">
    <w:name w:val="footnote reference"/>
    <w:basedOn w:val="Carpredefinitoparagrafo"/>
    <w:uiPriority w:val="99"/>
    <w:semiHidden/>
    <w:unhideWhenUsed/>
    <w:rsid w:val="006C08EA"/>
    <w:rPr>
      <w:vertAlign w:val="superscript"/>
    </w:rPr>
  </w:style>
  <w:style w:type="paragraph" w:styleId="Testofumetto">
    <w:name w:val="Balloon Text"/>
    <w:basedOn w:val="Normale"/>
    <w:link w:val="TestofumettoCarattere"/>
    <w:uiPriority w:val="99"/>
    <w:semiHidden/>
    <w:unhideWhenUsed/>
    <w:rsid w:val="00990ADB"/>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990ADB"/>
    <w:rPr>
      <w:rFonts w:ascii="Segoe UI" w:hAnsi="Segoe UI" w:cs="Segoe UI"/>
      <w:sz w:val="18"/>
      <w:szCs w:val="18"/>
    </w:rPr>
  </w:style>
  <w:style w:type="character" w:styleId="Rimandocommento">
    <w:name w:val="annotation reference"/>
    <w:basedOn w:val="Carpredefinitoparagrafo"/>
    <w:uiPriority w:val="99"/>
    <w:semiHidden/>
    <w:unhideWhenUsed/>
    <w:rsid w:val="005211E5"/>
    <w:rPr>
      <w:sz w:val="16"/>
      <w:szCs w:val="16"/>
    </w:rPr>
  </w:style>
  <w:style w:type="paragraph" w:styleId="Testocommento">
    <w:name w:val="annotation text"/>
    <w:basedOn w:val="Normale"/>
    <w:link w:val="TestocommentoCarattere"/>
    <w:uiPriority w:val="99"/>
    <w:semiHidden/>
    <w:unhideWhenUsed/>
    <w:rsid w:val="005211E5"/>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5211E5"/>
    <w:rPr>
      <w:sz w:val="20"/>
      <w:szCs w:val="20"/>
    </w:rPr>
  </w:style>
  <w:style w:type="paragraph" w:styleId="Soggettocommento">
    <w:name w:val="annotation subject"/>
    <w:basedOn w:val="Testocommento"/>
    <w:next w:val="Testocommento"/>
    <w:link w:val="SoggettocommentoCarattere"/>
    <w:uiPriority w:val="99"/>
    <w:semiHidden/>
    <w:unhideWhenUsed/>
    <w:rsid w:val="005211E5"/>
    <w:rPr>
      <w:b/>
      <w:bCs/>
    </w:rPr>
  </w:style>
  <w:style w:type="character" w:customStyle="1" w:styleId="SoggettocommentoCarattere">
    <w:name w:val="Soggetto commento Carattere"/>
    <w:basedOn w:val="TestocommentoCarattere"/>
    <w:link w:val="Soggettocommento"/>
    <w:uiPriority w:val="99"/>
    <w:semiHidden/>
    <w:rsid w:val="005211E5"/>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8492D"/>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913C79"/>
    <w:pPr>
      <w:ind w:left="720"/>
      <w:contextualSpacing/>
    </w:pPr>
  </w:style>
  <w:style w:type="character" w:styleId="Enfasicorsivo">
    <w:name w:val="Emphasis"/>
    <w:basedOn w:val="Carpredefinitoparagrafo"/>
    <w:uiPriority w:val="20"/>
    <w:qFormat/>
    <w:rsid w:val="00913C79"/>
    <w:rPr>
      <w:i/>
      <w:iCs/>
    </w:rPr>
  </w:style>
  <w:style w:type="paragraph" w:styleId="Intestazione">
    <w:name w:val="header"/>
    <w:basedOn w:val="Normale"/>
    <w:link w:val="IntestazioneCarattere"/>
    <w:uiPriority w:val="99"/>
    <w:unhideWhenUsed/>
    <w:rsid w:val="006C08E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6C08EA"/>
  </w:style>
  <w:style w:type="paragraph" w:styleId="Pidipagina">
    <w:name w:val="footer"/>
    <w:basedOn w:val="Normale"/>
    <w:link w:val="PidipaginaCarattere"/>
    <w:uiPriority w:val="99"/>
    <w:unhideWhenUsed/>
    <w:rsid w:val="006C08E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6C08EA"/>
  </w:style>
  <w:style w:type="paragraph" w:styleId="Testonotaapidipagina">
    <w:name w:val="footnote text"/>
    <w:basedOn w:val="Normale"/>
    <w:link w:val="TestonotaapidipaginaCarattere"/>
    <w:uiPriority w:val="99"/>
    <w:semiHidden/>
    <w:unhideWhenUsed/>
    <w:rsid w:val="006C08EA"/>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6C08EA"/>
    <w:rPr>
      <w:sz w:val="20"/>
      <w:szCs w:val="20"/>
    </w:rPr>
  </w:style>
  <w:style w:type="character" w:styleId="Rimandonotaapidipagina">
    <w:name w:val="footnote reference"/>
    <w:basedOn w:val="Carpredefinitoparagrafo"/>
    <w:uiPriority w:val="99"/>
    <w:semiHidden/>
    <w:unhideWhenUsed/>
    <w:rsid w:val="006C08EA"/>
    <w:rPr>
      <w:vertAlign w:val="superscript"/>
    </w:rPr>
  </w:style>
  <w:style w:type="paragraph" w:styleId="Testofumetto">
    <w:name w:val="Balloon Text"/>
    <w:basedOn w:val="Normale"/>
    <w:link w:val="TestofumettoCarattere"/>
    <w:uiPriority w:val="99"/>
    <w:semiHidden/>
    <w:unhideWhenUsed/>
    <w:rsid w:val="00990ADB"/>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990ADB"/>
    <w:rPr>
      <w:rFonts w:ascii="Segoe UI" w:hAnsi="Segoe UI" w:cs="Segoe UI"/>
      <w:sz w:val="18"/>
      <w:szCs w:val="18"/>
    </w:rPr>
  </w:style>
  <w:style w:type="character" w:styleId="Rimandocommento">
    <w:name w:val="annotation reference"/>
    <w:basedOn w:val="Carpredefinitoparagrafo"/>
    <w:uiPriority w:val="99"/>
    <w:semiHidden/>
    <w:unhideWhenUsed/>
    <w:rsid w:val="005211E5"/>
    <w:rPr>
      <w:sz w:val="16"/>
      <w:szCs w:val="16"/>
    </w:rPr>
  </w:style>
  <w:style w:type="paragraph" w:styleId="Testocommento">
    <w:name w:val="annotation text"/>
    <w:basedOn w:val="Normale"/>
    <w:link w:val="TestocommentoCarattere"/>
    <w:uiPriority w:val="99"/>
    <w:semiHidden/>
    <w:unhideWhenUsed/>
    <w:rsid w:val="005211E5"/>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5211E5"/>
    <w:rPr>
      <w:sz w:val="20"/>
      <w:szCs w:val="20"/>
    </w:rPr>
  </w:style>
  <w:style w:type="paragraph" w:styleId="Soggettocommento">
    <w:name w:val="annotation subject"/>
    <w:basedOn w:val="Testocommento"/>
    <w:next w:val="Testocommento"/>
    <w:link w:val="SoggettocommentoCarattere"/>
    <w:uiPriority w:val="99"/>
    <w:semiHidden/>
    <w:unhideWhenUsed/>
    <w:rsid w:val="005211E5"/>
    <w:rPr>
      <w:b/>
      <w:bCs/>
    </w:rPr>
  </w:style>
  <w:style w:type="character" w:customStyle="1" w:styleId="SoggettocommentoCarattere">
    <w:name w:val="Soggetto commento Carattere"/>
    <w:basedOn w:val="TestocommentoCarattere"/>
    <w:link w:val="Soggettocommento"/>
    <w:uiPriority w:val="99"/>
    <w:semiHidden/>
    <w:rsid w:val="005211E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0811609">
      <w:bodyDiv w:val="1"/>
      <w:marLeft w:val="0"/>
      <w:marRight w:val="0"/>
      <w:marTop w:val="0"/>
      <w:marBottom w:val="0"/>
      <w:divBdr>
        <w:top w:val="none" w:sz="0" w:space="0" w:color="auto"/>
        <w:left w:val="none" w:sz="0" w:space="0" w:color="auto"/>
        <w:bottom w:val="none" w:sz="0" w:space="0" w:color="auto"/>
        <w:right w:val="none" w:sz="0" w:space="0" w:color="auto"/>
      </w:divBdr>
    </w:div>
    <w:div w:id="1245720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970B5D-F96A-4512-B222-38BC3E459C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969</Words>
  <Characters>5525</Characters>
  <Application>Microsoft Office Word</Application>
  <DocSecurity>0</DocSecurity>
  <Lines>46</Lines>
  <Paragraphs>12</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6482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2019-10-22T13:41:00Z</dcterms:created>
  <dcterms:modified xsi:type="dcterms:W3CDTF">2021-03-02T14:42:00Z</dcterms:modified>
</cp:coreProperties>
</file>